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2D9" w:rsidRDefault="00C707E0">
      <w:pPr>
        <w:pStyle w:val="ab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  <w:lang w:val="en-US" w:eastAsia="zh-CN"/>
        </w:rPr>
        <w:t>5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</w:t>
      </w:r>
      <w:bookmarkStart w:id="0" w:name="_GoBack"/>
      <w:bookmarkEnd w:id="0"/>
      <w:r w:rsidR="00C0377F" w:rsidRPr="00C0377F">
        <w:rPr>
          <w:rFonts w:eastAsia="宋体"/>
          <w:i/>
          <w:sz w:val="28"/>
          <w:lang w:eastAsia="en-US"/>
        </w:rPr>
        <w:t>2302869</w:t>
      </w:r>
    </w:p>
    <w:p w:rsidR="005772D9" w:rsidRDefault="00C707E0" w:rsidP="00C0377F">
      <w:pPr>
        <w:rPr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February 20-24, 2023  Athens</w:t>
      </w:r>
      <w:r w:rsidR="00C0377F">
        <w:rPr>
          <w:rFonts w:ascii="Arial" w:eastAsia="Arial Unicode MS" w:hAnsi="Arial" w:cs="Arial"/>
          <w:b/>
          <w:bCs/>
          <w:sz w:val="24"/>
        </w:rPr>
        <w:tab/>
      </w:r>
      <w:r w:rsidR="00C0377F">
        <w:rPr>
          <w:rFonts w:ascii="Arial" w:eastAsia="Arial Unicode MS" w:hAnsi="Arial" w:cs="Arial"/>
          <w:b/>
          <w:bCs/>
          <w:sz w:val="24"/>
        </w:rPr>
        <w:tab/>
      </w:r>
      <w:r w:rsidR="00C0377F">
        <w:rPr>
          <w:rFonts w:ascii="Arial" w:eastAsia="Arial Unicode MS" w:hAnsi="Arial" w:cs="Arial"/>
          <w:b/>
          <w:bCs/>
          <w:sz w:val="24"/>
        </w:rPr>
        <w:tab/>
      </w:r>
      <w:r w:rsidR="00C0377F">
        <w:rPr>
          <w:rFonts w:ascii="Arial" w:eastAsia="Arial Unicode MS" w:hAnsi="Arial" w:cs="Arial"/>
          <w:b/>
          <w:bCs/>
          <w:sz w:val="24"/>
        </w:rPr>
        <w:tab/>
      </w:r>
      <w:r w:rsidR="00C0377F">
        <w:rPr>
          <w:rFonts w:ascii="Arial" w:eastAsia="Arial Unicode MS" w:hAnsi="Arial" w:cs="Arial"/>
          <w:b/>
          <w:bCs/>
          <w:sz w:val="24"/>
        </w:rPr>
        <w:tab/>
      </w:r>
      <w:r w:rsidR="00C0377F">
        <w:rPr>
          <w:rFonts w:ascii="Arial" w:eastAsia="Arial Unicode MS" w:hAnsi="Arial" w:cs="Arial"/>
          <w:b/>
          <w:bCs/>
          <w:sz w:val="24"/>
        </w:rPr>
        <w:tab/>
      </w:r>
      <w:r w:rsidR="00C0377F">
        <w:rPr>
          <w:rFonts w:ascii="Arial" w:eastAsia="Arial Unicode MS" w:hAnsi="Arial" w:cs="Arial"/>
          <w:b/>
          <w:bCs/>
          <w:sz w:val="24"/>
        </w:rPr>
        <w:tab/>
      </w:r>
      <w:r w:rsidR="00C0377F">
        <w:rPr>
          <w:rFonts w:ascii="Arial" w:eastAsia="Arial Unicode MS" w:hAnsi="Arial" w:cs="Arial"/>
          <w:b/>
          <w:bCs/>
          <w:sz w:val="24"/>
        </w:rPr>
        <w:tab/>
      </w:r>
      <w:r w:rsidR="00C0377F">
        <w:rPr>
          <w:rFonts w:ascii="Arial" w:eastAsia="Arial Unicode MS" w:hAnsi="Arial" w:cs="Arial"/>
          <w:b/>
          <w:bCs/>
          <w:sz w:val="24"/>
        </w:rPr>
        <w:tab/>
      </w:r>
      <w:r w:rsidR="00C0377F">
        <w:rPr>
          <w:rFonts w:ascii="Arial" w:eastAsia="Arial Unicode MS" w:hAnsi="Arial" w:cs="Arial"/>
          <w:b/>
          <w:bCs/>
          <w:sz w:val="24"/>
        </w:rPr>
        <w:tab/>
      </w:r>
      <w:r w:rsidR="00C0377F">
        <w:rPr>
          <w:rFonts w:ascii="Arial" w:eastAsia="Arial Unicode MS" w:hAnsi="Arial" w:cs="Arial"/>
          <w:b/>
          <w:bCs/>
          <w:sz w:val="24"/>
        </w:rPr>
        <w:tab/>
      </w:r>
      <w:r w:rsidR="00C0377F">
        <w:rPr>
          <w:rFonts w:ascii="Arial" w:eastAsia="Arial Unicode MS" w:hAnsi="Arial" w:cs="Arial"/>
          <w:b/>
          <w:bCs/>
          <w:sz w:val="24"/>
        </w:rPr>
        <w:tab/>
      </w:r>
      <w:r w:rsidR="00C0377F">
        <w:rPr>
          <w:rFonts w:ascii="Arial" w:eastAsia="Arial Unicode MS" w:hAnsi="Arial" w:cs="Arial"/>
          <w:b/>
          <w:bCs/>
          <w:sz w:val="24"/>
        </w:rPr>
        <w:tab/>
      </w:r>
      <w:r w:rsidR="00C0377F">
        <w:rPr>
          <w:rFonts w:ascii="Arial" w:eastAsia="Arial Unicode MS" w:hAnsi="Arial" w:cs="Arial"/>
          <w:b/>
          <w:bCs/>
          <w:sz w:val="24"/>
        </w:rPr>
        <w:tab/>
        <w:t xml:space="preserve"> </w:t>
      </w:r>
      <w:r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 xml:space="preserve">(revision of </w:t>
      </w:r>
      <w:r w:rsidR="00C0377F" w:rsidRPr="00C0377F">
        <w:rPr>
          <w:rFonts w:cs="Arial"/>
          <w:bCs/>
          <w:color w:val="0000FF"/>
        </w:rPr>
        <w:t>S2-2300447</w:t>
      </w:r>
      <w:r>
        <w:rPr>
          <w:rFonts w:eastAsia="宋体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72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2D9" w:rsidRDefault="00C707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</w:t>
            </w:r>
            <w:r>
              <w:rPr>
                <w:i/>
                <w:sz w:val="14"/>
              </w:rPr>
              <w:t>R-Form-v12.1</w:t>
            </w:r>
          </w:p>
        </w:tc>
      </w:tr>
      <w:tr w:rsidR="005772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72D9" w:rsidRDefault="00C707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772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72D9">
        <w:tc>
          <w:tcPr>
            <w:tcW w:w="142" w:type="dxa"/>
            <w:tcBorders>
              <w:lef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772D9" w:rsidRDefault="00C707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:rsidR="005772D9" w:rsidRDefault="00C707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772D9" w:rsidRDefault="00EA6DB8">
            <w:pPr>
              <w:pStyle w:val="CRCoverPage"/>
              <w:spacing w:after="0"/>
              <w:jc w:val="center"/>
            </w:pPr>
            <w:r w:rsidRPr="00DF5052">
              <w:rPr>
                <w:b/>
                <w:sz w:val="28"/>
                <w:lang w:val="en-US"/>
              </w:rPr>
              <w:t>0630</w:t>
            </w:r>
          </w:p>
        </w:tc>
        <w:tc>
          <w:tcPr>
            <w:tcW w:w="709" w:type="dxa"/>
          </w:tcPr>
          <w:p w:rsidR="005772D9" w:rsidRDefault="00C707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772D9" w:rsidRDefault="00C0377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:rsidR="005772D9" w:rsidRDefault="00C707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772D9" w:rsidRDefault="00C707E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</w:rPr>
              <w:t>18.0</w:t>
            </w:r>
            <w:r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</w:pPr>
          </w:p>
        </w:tc>
      </w:tr>
      <w:tr w:rsidR="005772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</w:pPr>
          </w:p>
        </w:tc>
      </w:tr>
      <w:tr w:rsidR="005772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772D9" w:rsidRDefault="00C707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772D9">
        <w:tc>
          <w:tcPr>
            <w:tcW w:w="9641" w:type="dxa"/>
            <w:gridSpan w:val="9"/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72D9">
        <w:tc>
          <w:tcPr>
            <w:tcW w:w="9641" w:type="dxa"/>
            <w:gridSpan w:val="9"/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772D9" w:rsidRDefault="005772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72D9">
        <w:tc>
          <w:tcPr>
            <w:tcW w:w="2835" w:type="dxa"/>
          </w:tcPr>
          <w:p w:rsidR="005772D9" w:rsidRDefault="00C707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772D9" w:rsidRDefault="00C707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772D9" w:rsidRDefault="005772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72D9" w:rsidRDefault="00C707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72D9" w:rsidRDefault="005772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772D9" w:rsidRDefault="00C707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772D9" w:rsidRDefault="005772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772D9" w:rsidRDefault="00C707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72D9" w:rsidRDefault="00C707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5772D9" w:rsidRDefault="005772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72D9">
        <w:tc>
          <w:tcPr>
            <w:tcW w:w="9640" w:type="dxa"/>
            <w:gridSpan w:val="11"/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72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72D9" w:rsidRDefault="00C707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eNA_Ph3 </w:t>
            </w:r>
            <w:r>
              <w:t>DCCF relocation in TS 23.288</w:t>
            </w:r>
          </w:p>
        </w:tc>
      </w:tr>
      <w:tr w:rsidR="005772D9">
        <w:tc>
          <w:tcPr>
            <w:tcW w:w="1843" w:type="dxa"/>
            <w:tcBorders>
              <w:lef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72D9">
        <w:tc>
          <w:tcPr>
            <w:tcW w:w="1843" w:type="dxa"/>
            <w:tcBorders>
              <w:left w:val="single" w:sz="4" w:space="0" w:color="auto"/>
            </w:tcBorders>
          </w:tcPr>
          <w:p w:rsidR="005772D9" w:rsidRDefault="00C707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lang w:val="it-IT" w:eastAsia="ko-KR"/>
              </w:rPr>
              <w:t>China Mobile, Nokia, Nokia Shanghai Bell</w:t>
            </w:r>
          </w:p>
        </w:tc>
      </w:tr>
      <w:tr w:rsidR="005772D9">
        <w:tc>
          <w:tcPr>
            <w:tcW w:w="1843" w:type="dxa"/>
            <w:tcBorders>
              <w:left w:val="single" w:sz="4" w:space="0" w:color="auto"/>
            </w:tcBorders>
          </w:tcPr>
          <w:p w:rsidR="005772D9" w:rsidRDefault="00C707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5772D9">
        <w:tc>
          <w:tcPr>
            <w:tcW w:w="1843" w:type="dxa"/>
            <w:tcBorders>
              <w:lef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72D9">
        <w:tc>
          <w:tcPr>
            <w:tcW w:w="1843" w:type="dxa"/>
            <w:tcBorders>
              <w:left w:val="single" w:sz="4" w:space="0" w:color="auto"/>
            </w:tcBorders>
          </w:tcPr>
          <w:p w:rsidR="005772D9" w:rsidRDefault="00C707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72D9" w:rsidRDefault="00C707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5772D9" w:rsidRDefault="005772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72D9" w:rsidRDefault="00C707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02</w:t>
            </w:r>
            <w:r>
              <w:t>-</w:t>
            </w:r>
            <w:r>
              <w:rPr>
                <w:lang w:val="en-US"/>
              </w:rPr>
              <w:t>20</w:t>
            </w:r>
          </w:p>
        </w:tc>
      </w:tr>
      <w:tr w:rsidR="005772D9">
        <w:tc>
          <w:tcPr>
            <w:tcW w:w="1843" w:type="dxa"/>
            <w:tcBorders>
              <w:lef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72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72D9" w:rsidRDefault="00C707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772D9" w:rsidRDefault="00C707E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772D9" w:rsidRDefault="005772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72D9" w:rsidRDefault="00C707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5772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72D9" w:rsidRDefault="00C707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772D9" w:rsidRDefault="00C707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af6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72D9" w:rsidRDefault="00C707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772D9">
        <w:tc>
          <w:tcPr>
            <w:tcW w:w="1843" w:type="dxa"/>
          </w:tcPr>
          <w:p w:rsidR="005772D9" w:rsidRDefault="005772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72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2D9" w:rsidRDefault="00C7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It is concluded in TR 23.700-81 for KI#4 as follow:</w:t>
            </w:r>
          </w:p>
          <w:p w:rsidR="005772D9" w:rsidRDefault="00C707E0">
            <w:pPr>
              <w:pStyle w:val="B1"/>
              <w:rPr>
                <w:rFonts w:eastAsia="等线"/>
                <w:i/>
              </w:rPr>
            </w:pPr>
            <w:r>
              <w:rPr>
                <w:rFonts w:eastAsia="等线"/>
                <w:i/>
              </w:rPr>
              <w:t>7.</w:t>
            </w:r>
            <w:r>
              <w:rPr>
                <w:rFonts w:eastAsia="等线"/>
                <w:i/>
              </w:rPr>
              <w:tab/>
            </w:r>
            <w:r>
              <w:rPr>
                <w:rFonts w:eastAsia="等线" w:hint="eastAsia"/>
                <w:i/>
              </w:rPr>
              <w:t xml:space="preserve">When a DCCF and optionally MFAF is no longer able to serve a data consumer due to data source change, procedures for DCCF and optionally MFAF re-location </w:t>
            </w:r>
            <w:r>
              <w:rPr>
                <w:rFonts w:eastAsia="等线" w:hint="eastAsia"/>
                <w:i/>
              </w:rPr>
              <w:t xml:space="preserve">(respectively re-selection) are supported according to solutions 12 and 66 (respectively 44). The selection of the appropriate procedure is determined by the DCCF based on an optional </w:t>
            </w:r>
            <w:r>
              <w:rPr>
                <w:rFonts w:eastAsia="等线" w:hint="eastAsia"/>
                <w:i/>
              </w:rPr>
              <w:t>“</w:t>
            </w:r>
            <w:r>
              <w:rPr>
                <w:rFonts w:eastAsia="等线" w:hint="eastAsia"/>
                <w:i/>
              </w:rPr>
              <w:t>No relocation</w:t>
            </w:r>
            <w:r>
              <w:rPr>
                <w:rFonts w:eastAsia="等线" w:hint="eastAsia"/>
                <w:i/>
              </w:rPr>
              <w:t>”</w:t>
            </w:r>
            <w:r>
              <w:rPr>
                <w:rFonts w:eastAsia="等线" w:hint="eastAsia"/>
                <w:i/>
              </w:rPr>
              <w:t xml:space="preserve"> indicator provided by the DCCF service consumer: when th</w:t>
            </w:r>
            <w:r>
              <w:rPr>
                <w:rFonts w:eastAsia="等线" w:hint="eastAsia"/>
                <w:i/>
              </w:rPr>
              <w:t xml:space="preserve">e indicator is absent or set to </w:t>
            </w:r>
            <w:r>
              <w:rPr>
                <w:rFonts w:eastAsia="等线" w:hint="eastAsia"/>
                <w:i/>
              </w:rPr>
              <w:t>“</w:t>
            </w:r>
            <w:r>
              <w:rPr>
                <w:rFonts w:eastAsia="等线" w:hint="eastAsia"/>
                <w:i/>
              </w:rPr>
              <w:t>False</w:t>
            </w:r>
            <w:r>
              <w:rPr>
                <w:rFonts w:eastAsia="等线" w:hint="eastAsia"/>
                <w:i/>
              </w:rPr>
              <w:t>”</w:t>
            </w:r>
            <w:r>
              <w:rPr>
                <w:rFonts w:eastAsia="等线" w:hint="eastAsia"/>
                <w:i/>
              </w:rPr>
              <w:t xml:space="preserve">, the DCCF executes the relocation procedure, when set to </w:t>
            </w:r>
            <w:r>
              <w:rPr>
                <w:rFonts w:eastAsia="等线" w:hint="eastAsia"/>
                <w:i/>
              </w:rPr>
              <w:t>“</w:t>
            </w:r>
            <w:r>
              <w:rPr>
                <w:rFonts w:eastAsia="等线" w:hint="eastAsia"/>
                <w:i/>
              </w:rPr>
              <w:t>True</w:t>
            </w:r>
            <w:r>
              <w:rPr>
                <w:rFonts w:eastAsia="等线" w:hint="eastAsia"/>
                <w:i/>
              </w:rPr>
              <w:t>”</w:t>
            </w:r>
            <w:r>
              <w:rPr>
                <w:rFonts w:eastAsia="等线" w:hint="eastAsia"/>
                <w:i/>
              </w:rPr>
              <w:t>, the DCCF does not execute the relocation.</w:t>
            </w:r>
          </w:p>
          <w:p w:rsidR="005772D9" w:rsidRDefault="00C707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Therefore, the </w:t>
            </w:r>
            <w:r>
              <w:rPr>
                <w:rFonts w:eastAsia="宋体"/>
                <w:lang w:val="en-US" w:eastAsia="zh-CN"/>
              </w:rPr>
              <w:t xml:space="preserve">procedure </w:t>
            </w:r>
            <w:r>
              <w:rPr>
                <w:rFonts w:eastAsia="宋体" w:hint="eastAsia"/>
                <w:lang w:eastAsia="zh-CN"/>
              </w:rPr>
              <w:t>description of DCCF (re-)selection initiated by consumer</w:t>
            </w:r>
            <w:r>
              <w:rPr>
                <w:rFonts w:eastAsia="宋体"/>
                <w:lang w:val="en-US" w:eastAsia="zh-CN"/>
              </w:rPr>
              <w:t xml:space="preserve"> and </w:t>
            </w:r>
            <w:r>
              <w:rPr>
                <w:rFonts w:eastAsia="宋体" w:hint="eastAsia"/>
                <w:lang w:eastAsia="zh-CN"/>
              </w:rPr>
              <w:t>DCCF and MFAF relocatio</w:t>
            </w:r>
            <w:r>
              <w:rPr>
                <w:rFonts w:eastAsia="宋体" w:hint="eastAsia"/>
                <w:lang w:eastAsia="zh-CN"/>
              </w:rPr>
              <w:t>n initiated by DCCF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needs </w:t>
            </w:r>
            <w:r>
              <w:rPr>
                <w:rFonts w:eastAsiaTheme="minorEastAsia" w:cs="Arial" w:hint="eastAsia"/>
                <w:lang w:eastAsia="zh-CN"/>
              </w:rPr>
              <w:t xml:space="preserve">to be </w:t>
            </w:r>
            <w:r>
              <w:t xml:space="preserve">reflect </w:t>
            </w:r>
            <w:r>
              <w:rPr>
                <w:lang w:val="en-US"/>
              </w:rPr>
              <w:t>in TS23.288</w:t>
            </w:r>
          </w:p>
        </w:tc>
      </w:tr>
      <w:tr w:rsidR="005772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</w:pPr>
          </w:p>
        </w:tc>
      </w:tr>
      <w:tr w:rsidR="005772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2D9" w:rsidRDefault="00C7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1.</w:t>
            </w:r>
            <w:r>
              <w:rPr>
                <w:rFonts w:cs="Arial"/>
                <w:lang w:val="en-US" w:eastAsia="zh-CN"/>
              </w:rPr>
              <w:t xml:space="preserve">Clause </w:t>
            </w:r>
            <w:r>
              <w:rPr>
                <w:rFonts w:eastAsia="宋体"/>
                <w:lang w:val="en-US" w:eastAsia="zh-CN"/>
              </w:rPr>
              <w:t>6.2.6.3.1</w:t>
            </w:r>
            <w:r>
              <w:rPr>
                <w:rFonts w:cs="Arial" w:hint="eastAsia"/>
                <w:lang w:eastAsia="zh-CN"/>
              </w:rPr>
              <w:t xml:space="preserve"> - Introduce </w:t>
            </w:r>
            <w:r>
              <w:rPr>
                <w:rFonts w:cs="Arial"/>
                <w:lang w:val="en-US" w:eastAsia="zh-CN"/>
              </w:rPr>
              <w:t xml:space="preserve">general information about </w:t>
            </w:r>
            <w:r>
              <w:rPr>
                <w:rFonts w:cs="Arial" w:hint="eastAsia"/>
                <w:lang w:eastAsia="zh-CN"/>
              </w:rPr>
              <w:t>DCCF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lang w:val="en-US"/>
              </w:rPr>
              <w:t>relocation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  <w:p w:rsidR="005772D9" w:rsidRDefault="00C707E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2.</w:t>
            </w:r>
            <w:r>
              <w:rPr>
                <w:rFonts w:cs="Arial"/>
                <w:lang w:val="en-US" w:eastAsia="zh-CN"/>
              </w:rPr>
              <w:t xml:space="preserve">Clause </w:t>
            </w:r>
            <w:r>
              <w:rPr>
                <w:rFonts w:eastAsia="宋体"/>
                <w:lang w:val="en-US" w:eastAsia="zh-CN"/>
              </w:rPr>
              <w:t>6.2.6.3.Y</w:t>
            </w:r>
            <w:r>
              <w:rPr>
                <w:rFonts w:cs="Arial" w:hint="eastAsia"/>
                <w:lang w:eastAsia="zh-CN"/>
              </w:rPr>
              <w:t xml:space="preserve"> - Introduce </w:t>
            </w:r>
            <w:r>
              <w:rPr>
                <w:lang w:val="en-US" w:eastAsia="zh-CN"/>
              </w:rPr>
              <w:t>DCCF relocation initiated by DCCF</w:t>
            </w:r>
          </w:p>
          <w:p w:rsidR="005772D9" w:rsidRDefault="00C707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3.Clause </w:t>
            </w:r>
            <w:r>
              <w:rPr>
                <w:rFonts w:eastAsia="宋体"/>
                <w:lang w:val="en-US" w:eastAsia="zh-CN"/>
              </w:rPr>
              <w:t>6.2.6.3.X</w:t>
            </w:r>
            <w:r>
              <w:rPr>
                <w:rFonts w:cs="Arial" w:hint="eastAsia"/>
                <w:lang w:eastAsia="zh-CN"/>
              </w:rPr>
              <w:t xml:space="preserve"> - Introduce </w:t>
            </w:r>
            <w:r>
              <w:rPr>
                <w:lang w:val="en-US" w:eastAsia="zh-CN"/>
              </w:rPr>
              <w:t xml:space="preserve">DCCF </w:t>
            </w:r>
            <w:r>
              <w:rPr>
                <w:lang w:val="en-US" w:eastAsia="zh-CN"/>
              </w:rPr>
              <w:t>relocation initiated by consumer</w:t>
            </w:r>
          </w:p>
        </w:tc>
      </w:tr>
      <w:tr w:rsidR="005772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72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2D9" w:rsidRDefault="00C7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>
              <w:rPr>
                <w:lang w:val="en-US"/>
              </w:rPr>
              <w:t xml:space="preserve">DCCF relocation </w:t>
            </w:r>
            <w:r>
              <w:t>is not updated to reflect conclusions in TR23.700-</w:t>
            </w:r>
            <w:r>
              <w:rPr>
                <w:lang w:val="en-US"/>
              </w:rPr>
              <w:t>81</w:t>
            </w:r>
          </w:p>
        </w:tc>
      </w:tr>
      <w:tr w:rsidR="005772D9">
        <w:tc>
          <w:tcPr>
            <w:tcW w:w="2694" w:type="dxa"/>
            <w:gridSpan w:val="2"/>
          </w:tcPr>
          <w:p w:rsidR="005772D9" w:rsidRDefault="005772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72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2D9" w:rsidRDefault="00C7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6.2.6.3.1, 6.2.6.3.X</w:t>
            </w:r>
            <w:r>
              <w:rPr>
                <w:lang w:eastAsia="zh-CN"/>
              </w:rPr>
              <w:t xml:space="preserve"> (new)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6.2.6.3.Y</w:t>
            </w:r>
            <w:r>
              <w:rPr>
                <w:lang w:eastAsia="zh-CN"/>
              </w:rPr>
              <w:t xml:space="preserve"> (new)</w:t>
            </w:r>
          </w:p>
        </w:tc>
      </w:tr>
      <w:tr w:rsidR="005772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72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2D9" w:rsidRDefault="00577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2D9" w:rsidRDefault="00C707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2D9" w:rsidRDefault="00C707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772D9" w:rsidRDefault="005772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2D9" w:rsidRDefault="005772D9">
            <w:pPr>
              <w:pStyle w:val="CRCoverPage"/>
              <w:spacing w:after="0"/>
              <w:ind w:left="99"/>
            </w:pPr>
          </w:p>
        </w:tc>
      </w:tr>
      <w:tr w:rsidR="005772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2D9" w:rsidRDefault="00C7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2D9" w:rsidRDefault="005772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772D9" w:rsidRDefault="00C707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72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2D9" w:rsidRDefault="00C707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2D9" w:rsidRDefault="005772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772D9" w:rsidRDefault="00C707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72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2D9" w:rsidRDefault="00C707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2D9" w:rsidRDefault="005772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772D9" w:rsidRDefault="00C707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2D9" w:rsidRDefault="00C707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72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2D9" w:rsidRDefault="005772D9">
            <w:pPr>
              <w:pStyle w:val="CRCoverPage"/>
              <w:spacing w:after="0"/>
            </w:pPr>
          </w:p>
        </w:tc>
      </w:tr>
      <w:tr w:rsidR="005772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2D9" w:rsidRDefault="00C7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2D9" w:rsidRDefault="005772D9">
            <w:pPr>
              <w:pStyle w:val="CRCoverPage"/>
              <w:spacing w:after="0"/>
              <w:ind w:left="100"/>
            </w:pPr>
          </w:p>
        </w:tc>
      </w:tr>
      <w:tr w:rsidR="005772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2D9" w:rsidRDefault="00577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2D9" w:rsidRDefault="005772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772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2D9" w:rsidRDefault="00C7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2D9" w:rsidRDefault="005772D9">
            <w:pPr>
              <w:pStyle w:val="CRCoverPage"/>
              <w:spacing w:after="0"/>
              <w:ind w:left="100"/>
            </w:pPr>
          </w:p>
        </w:tc>
      </w:tr>
    </w:tbl>
    <w:p w:rsidR="005772D9" w:rsidRDefault="005772D9">
      <w:pPr>
        <w:pStyle w:val="CRCoverPage"/>
        <w:spacing w:after="0"/>
        <w:rPr>
          <w:sz w:val="8"/>
          <w:szCs w:val="8"/>
        </w:rPr>
      </w:pPr>
    </w:p>
    <w:p w:rsidR="005772D9" w:rsidRDefault="005772D9">
      <w:pPr>
        <w:sectPr w:rsidR="005772D9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772D9" w:rsidRDefault="00C70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:rsidR="005772D9" w:rsidRDefault="00C707E0">
      <w:pPr>
        <w:pStyle w:val="5"/>
        <w:rPr>
          <w:lang w:eastAsia="zh-CN"/>
        </w:rPr>
      </w:pPr>
      <w:bookmarkStart w:id="2" w:name="_Toc114572041"/>
      <w:bookmarkEnd w:id="1"/>
      <w:r>
        <w:rPr>
          <w:lang w:eastAsia="zh-CN"/>
        </w:rPr>
        <w:t>6.2.6.3.1</w:t>
      </w:r>
      <w:r>
        <w:rPr>
          <w:lang w:eastAsia="zh-CN"/>
        </w:rPr>
        <w:tab/>
      </w:r>
      <w:r>
        <w:rPr>
          <w:lang w:eastAsia="zh-CN"/>
        </w:rPr>
        <w:tab/>
        <w:t>General</w:t>
      </w:r>
      <w:bookmarkEnd w:id="2"/>
    </w:p>
    <w:p w:rsidR="005772D9" w:rsidRDefault="00C707E0">
      <w:pPr>
        <w:rPr>
          <w:lang w:eastAsia="zh-CN"/>
        </w:rPr>
      </w:pPr>
      <w:r>
        <w:rPr>
          <w:lang w:eastAsia="zh-CN"/>
        </w:rPr>
        <w:t xml:space="preserve">This clause specifies procedures for data collection using the DCCF described in clause 5A for cases </w:t>
      </w:r>
      <w:r>
        <w:rPr>
          <w:lang w:eastAsia="zh-CN"/>
        </w:rPr>
        <w:t>other than obtaining analytics from an NWDAF (which is specified in clause 6.1.2). Two options are supported: data delivered via the DCCF, according to clauses 6.2.6.3.2 and 6.2.6.3.3 and data delivered via a messaging framework according to clauses 6.2.6.</w:t>
      </w:r>
      <w:r>
        <w:rPr>
          <w:lang w:eastAsia="zh-CN"/>
        </w:rPr>
        <w:t>3.4 and 6.2.6.3.5. Which option to be used is determined by DCCF configuration.</w:t>
      </w:r>
    </w:p>
    <w:p w:rsidR="005772D9" w:rsidRDefault="00C707E0">
      <w:pPr>
        <w:pStyle w:val="NO"/>
        <w:ind w:left="0" w:firstLine="0"/>
        <w:rPr>
          <w:ins w:id="3" w:author="Nokia" w:date="2023-02-01T17:46:00Z"/>
          <w:lang w:val="en-US" w:eastAsia="zh-CN"/>
        </w:rPr>
      </w:pPr>
      <w:ins w:id="4" w:author="CMCC-r03" w:date="2023-01-18T12:59:00Z">
        <w:r>
          <w:rPr>
            <w:lang w:val="en-US" w:eastAsia="zh-CN"/>
          </w:rPr>
          <w:t>Due to</w:t>
        </w:r>
      </w:ins>
      <w:ins w:id="5" w:author="Nokia" w:date="2023-02-01T17:30:00Z">
        <w:r>
          <w:rPr>
            <w:lang w:val="en-US" w:eastAsia="zh-CN"/>
          </w:rPr>
          <w:t xml:space="preserve"> e.g.</w:t>
        </w:r>
      </w:ins>
      <w:ins w:id="6" w:author="CMCC-r03" w:date="2023-01-18T12:59:00Z">
        <w:r>
          <w:rPr>
            <w:lang w:val="en-US" w:eastAsia="zh-CN"/>
          </w:rPr>
          <w:t xml:space="preserve"> UE mobility</w:t>
        </w:r>
      </w:ins>
      <w:r>
        <w:rPr>
          <w:lang w:val="en-US" w:eastAsia="zh-CN"/>
        </w:rPr>
        <w:t>,</w:t>
      </w:r>
      <w:ins w:id="7" w:author="CMCC-r03" w:date="2023-01-18T12:59:00Z">
        <w:r>
          <w:rPr>
            <w:lang w:val="en-US" w:eastAsia="zh-CN"/>
          </w:rPr>
          <w:t xml:space="preserve"> the source DCCF </w:t>
        </w:r>
      </w:ins>
      <w:ins w:id="8" w:author="CMCC-r03" w:date="2023-01-18T13:00:00Z">
        <w:r>
          <w:rPr>
            <w:lang w:eastAsia="zh-CN"/>
          </w:rPr>
          <w:t xml:space="preserve">or MFAF </w:t>
        </w:r>
      </w:ins>
      <w:ins w:id="9" w:author="CMCC-r03" w:date="2023-01-18T12:59:00Z">
        <w:r>
          <w:rPr>
            <w:lang w:val="en-US" w:eastAsia="zh-CN"/>
          </w:rPr>
          <w:t>may no</w:t>
        </w:r>
      </w:ins>
      <w:ins w:id="10" w:author="Nokia" w:date="2023-02-01T17:32:00Z">
        <w:r>
          <w:rPr>
            <w:lang w:val="en-US" w:eastAsia="zh-CN"/>
          </w:rPr>
          <w:t xml:space="preserve"> long</w:t>
        </w:r>
      </w:ins>
      <w:ins w:id="11" w:author="Nokia" w:date="2023-02-01T17:33:00Z">
        <w:r>
          <w:rPr>
            <w:lang w:val="en-US" w:eastAsia="zh-CN"/>
          </w:rPr>
          <w:t>er</w:t>
        </w:r>
      </w:ins>
      <w:ins w:id="12" w:author="CMCC-r03" w:date="2023-01-18T12:59:00Z">
        <w:r>
          <w:rPr>
            <w:lang w:val="en-US" w:eastAsia="zh-CN"/>
          </w:rPr>
          <w:t xml:space="preserve"> be able to serve the UE</w:t>
        </w:r>
      </w:ins>
      <w:ins w:id="13" w:author="Nokia" w:date="2023-02-01T17:34:00Z">
        <w:r>
          <w:rPr>
            <w:lang w:val="en-US" w:eastAsia="zh-CN"/>
          </w:rPr>
          <w:t xml:space="preserve">. </w:t>
        </w:r>
      </w:ins>
      <w:ins w:id="14" w:author="Nokia" w:date="2023-02-01T17:33:00Z">
        <w:r>
          <w:rPr>
            <w:lang w:val="en-US" w:eastAsia="zh-CN"/>
          </w:rPr>
          <w:t>I</w:t>
        </w:r>
      </w:ins>
      <w:ins w:id="15" w:author="CMCC-r03" w:date="2023-01-18T12:59:00Z">
        <w:r>
          <w:rPr>
            <w:lang w:val="en-US" w:eastAsia="zh-CN"/>
          </w:rPr>
          <w:t>n such case</w:t>
        </w:r>
      </w:ins>
      <w:ins w:id="16" w:author="Nokia" w:date="2023-02-01T17:34:00Z">
        <w:r>
          <w:rPr>
            <w:lang w:val="en-US" w:eastAsia="zh-CN"/>
          </w:rPr>
          <w:t>s,</w:t>
        </w:r>
      </w:ins>
      <w:ins w:id="17" w:author="CMCC-r03" w:date="2023-01-18T12:59:00Z">
        <w:r>
          <w:rPr>
            <w:lang w:val="en-US" w:eastAsia="zh-CN"/>
          </w:rPr>
          <w:t xml:space="preserve"> the data consumer may select a new DCCF as described in clause </w:t>
        </w:r>
        <w:r>
          <w:rPr>
            <w:lang w:eastAsia="zh-CN"/>
          </w:rPr>
          <w:t>6.2.6.3.X</w:t>
        </w:r>
        <w:r>
          <w:rPr>
            <w:lang w:val="en-US" w:eastAsia="zh-CN"/>
          </w:rPr>
          <w:t xml:space="preserve">, or source DCCF </w:t>
        </w:r>
      </w:ins>
      <w:ins w:id="18" w:author="Nokia" w:date="2023-02-01T18:15:00Z">
        <w:r>
          <w:rPr>
            <w:lang w:val="en-US" w:eastAsia="zh-CN"/>
          </w:rPr>
          <w:t xml:space="preserve">may </w:t>
        </w:r>
      </w:ins>
      <w:ins w:id="19" w:author="CMCC-r03" w:date="2023-01-18T12:59:00Z">
        <w:r>
          <w:rPr>
            <w:lang w:val="en-US" w:eastAsia="zh-CN"/>
          </w:rPr>
          <w:t xml:space="preserve">execute the DCCF relocation procedure as described in clause </w:t>
        </w:r>
        <w:r>
          <w:rPr>
            <w:lang w:eastAsia="zh-CN"/>
          </w:rPr>
          <w:t>6.2.6.3.</w:t>
        </w:r>
        <w:r>
          <w:rPr>
            <w:lang w:val="en-US" w:eastAsia="zh-CN"/>
          </w:rPr>
          <w:t xml:space="preserve">Y. </w:t>
        </w:r>
      </w:ins>
      <w:ins w:id="20" w:author="CMCC-r03" w:date="2023-01-18T13:04:00Z">
        <w:r>
          <w:rPr>
            <w:lang w:val="en-US" w:eastAsia="zh-CN"/>
          </w:rPr>
          <w:t xml:space="preserve">The </w:t>
        </w:r>
      </w:ins>
      <w:ins w:id="21" w:author="CMCCr01" w:date="2023-02-07T10:56:00Z">
        <w:r w:rsidRPr="00961637">
          <w:rPr>
            <w:lang w:val="en-US" w:eastAsia="zh-CN"/>
          </w:rPr>
          <w:t xml:space="preserve">data </w:t>
        </w:r>
      </w:ins>
      <w:ins w:id="22" w:author="CMCC-r03" w:date="2023-01-18T13:04:00Z">
        <w:r>
          <w:rPr>
            <w:lang w:val="en-US" w:eastAsia="zh-CN"/>
          </w:rPr>
          <w:t xml:space="preserve">consumer may indicate in the subscription request </w:t>
        </w:r>
      </w:ins>
      <w:ins w:id="23" w:author="CMCC-r03" w:date="2023-01-18T12:59:00Z">
        <w:r>
          <w:rPr>
            <w:lang w:val="en-US" w:eastAsia="zh-CN"/>
          </w:rPr>
          <w:t xml:space="preserve">whether the DCCF </w:t>
        </w:r>
      </w:ins>
      <w:ins w:id="24" w:author="Nokia" w:date="2023-02-01T17:38:00Z">
        <w:r>
          <w:rPr>
            <w:lang w:val="en-US" w:eastAsia="zh-CN"/>
          </w:rPr>
          <w:t xml:space="preserve">should </w:t>
        </w:r>
      </w:ins>
      <w:ins w:id="25" w:author="CMCC-r03" w:date="2023-01-18T13:05:00Z">
        <w:r>
          <w:rPr>
            <w:lang w:val="en-US" w:eastAsia="zh-CN"/>
          </w:rPr>
          <w:t>execute the relocation procedure</w:t>
        </w:r>
      </w:ins>
      <w:ins w:id="26" w:author="Nokia" w:date="2023-02-01T18:12:00Z">
        <w:r>
          <w:rPr>
            <w:lang w:val="en-US" w:eastAsia="zh-CN"/>
          </w:rPr>
          <w:t xml:space="preserve"> or send a notification to the </w:t>
        </w:r>
      </w:ins>
      <w:ins w:id="27" w:author="CMCCr01" w:date="2023-02-07T10:57:00Z">
        <w:r w:rsidRPr="00961637">
          <w:rPr>
            <w:lang w:val="en-US" w:eastAsia="zh-CN"/>
          </w:rPr>
          <w:t xml:space="preserve">data </w:t>
        </w:r>
      </w:ins>
      <w:ins w:id="28" w:author="Nokia" w:date="2023-02-01T18:12:00Z">
        <w:r>
          <w:rPr>
            <w:lang w:val="en-US" w:eastAsia="zh-CN"/>
          </w:rPr>
          <w:t xml:space="preserve">consumer </w:t>
        </w:r>
      </w:ins>
      <w:ins w:id="29" w:author="Nokia" w:date="2023-02-01T18:14:00Z">
        <w:r>
          <w:rPr>
            <w:lang w:val="en-US" w:eastAsia="zh-CN"/>
          </w:rPr>
          <w:t xml:space="preserve">as specified in the reselection procedure. </w:t>
        </w:r>
      </w:ins>
      <w:ins w:id="30" w:author="Nokia" w:date="2023-02-08T12:43:00Z">
        <w:r w:rsidRPr="00961637">
          <w:rPr>
            <w:lang w:val="en-US" w:eastAsia="zh-CN"/>
          </w:rPr>
          <w:t>If the data consumer does not send an indicator in the subscription request allowing DCCF relocation initiated by the DCCF (clause 6.2.6.3.Y) or DCCF relocation initiated by the consumer (6.3.6.3.X)</w:t>
        </w:r>
        <w:r w:rsidRPr="00961637">
          <w:rPr>
            <w:lang w:val="en-US" w:eastAsia="zh-CN"/>
          </w:rPr>
          <w:t xml:space="preserve">, </w:t>
        </w:r>
      </w:ins>
      <w:ins w:id="31" w:author="CMCCr04" w:date="2023-02-10T15:39:00Z">
        <w:r w:rsidRPr="00961637">
          <w:rPr>
            <w:rFonts w:hint="eastAsia"/>
            <w:lang w:val="en-US" w:eastAsia="zh-CN"/>
          </w:rPr>
          <w:t xml:space="preserve"> </w:t>
        </w:r>
        <w:r w:rsidRPr="00961637">
          <w:rPr>
            <w:lang w:val="en-US" w:eastAsia="zh-CN"/>
          </w:rPr>
          <w:t>the consumer may execute DCCF relocation based on internal logic.</w:t>
        </w:r>
      </w:ins>
      <w:r w:rsidRPr="00961637">
        <w:rPr>
          <w:lang w:val="en-US" w:eastAsia="zh-CN"/>
        </w:rPr>
        <w:t xml:space="preserve"> If the DCCF is Rel-18, it may help the consumer to select a new DCCF.</w:t>
      </w:r>
    </w:p>
    <w:p w:rsidR="005772D9" w:rsidRDefault="00C707E0">
      <w:pPr>
        <w:pStyle w:val="NO"/>
        <w:ind w:left="0" w:firstLine="0"/>
        <w:rPr>
          <w:ins w:id="32" w:author="CMCC-r03" w:date="2023-01-18T12:59:00Z"/>
          <w:del w:id="33" w:author="Nokia" w:date="2023-02-01T17:57:00Z"/>
          <w:lang w:val="en-US" w:eastAsia="zh-CN"/>
        </w:rPr>
      </w:pPr>
      <w:ins w:id="34" w:author="Nokia" w:date="2023-02-01T17:46:00Z">
        <w:r>
          <w:rPr>
            <w:lang w:val="en-US" w:eastAsia="zh-CN"/>
          </w:rPr>
          <w:t>When data is collected for a group of U</w:t>
        </w:r>
        <w:r>
          <w:rPr>
            <w:lang w:val="en-US" w:eastAsia="zh-CN"/>
          </w:rPr>
          <w:t>Es</w:t>
        </w:r>
      </w:ins>
      <w:ins w:id="35" w:author="Nokia" w:date="2023-02-01T17:56:00Z">
        <w:r>
          <w:rPr>
            <w:lang w:val="en-US" w:eastAsia="zh-CN"/>
          </w:rPr>
          <w:t xml:space="preserve"> or any UE</w:t>
        </w:r>
      </w:ins>
      <w:ins w:id="36" w:author="Nokia" w:date="2023-02-01T17:47:00Z">
        <w:r>
          <w:rPr>
            <w:lang w:val="en-US" w:eastAsia="zh-CN"/>
          </w:rPr>
          <w:t xml:space="preserve"> and one or more </w:t>
        </w:r>
      </w:ins>
      <w:ins w:id="37" w:author="Nokia" w:date="2023-02-01T19:26:00Z">
        <w:r>
          <w:rPr>
            <w:lang w:val="en-US" w:eastAsia="zh-CN"/>
          </w:rPr>
          <w:t xml:space="preserve">of the </w:t>
        </w:r>
      </w:ins>
      <w:ins w:id="38" w:author="Nokia" w:date="2023-02-01T17:47:00Z">
        <w:r>
          <w:rPr>
            <w:lang w:val="en-US" w:eastAsia="zh-CN"/>
          </w:rPr>
          <w:t xml:space="preserve">UEs </w:t>
        </w:r>
      </w:ins>
      <w:ins w:id="39" w:author="Nokia" w:date="2023-02-01T17:48:00Z">
        <w:r>
          <w:rPr>
            <w:lang w:val="en-US" w:eastAsia="zh-CN"/>
          </w:rPr>
          <w:t>require DCCF reselection (e.g. because of UE m</w:t>
        </w:r>
      </w:ins>
      <w:ins w:id="40" w:author="Nokia" w:date="2023-02-01T17:49:00Z">
        <w:r>
          <w:rPr>
            <w:lang w:val="en-US" w:eastAsia="zh-CN"/>
          </w:rPr>
          <w:t xml:space="preserve">obility outside of the area served by the DCCF), the consumer </w:t>
        </w:r>
      </w:ins>
      <w:ins w:id="41" w:author="Nokia" w:date="2023-02-01T17:50:00Z">
        <w:r>
          <w:rPr>
            <w:lang w:val="en-US" w:eastAsia="zh-CN"/>
          </w:rPr>
          <w:t xml:space="preserve">may select </w:t>
        </w:r>
      </w:ins>
      <w:ins w:id="42" w:author="Nokia" w:date="2023-02-01T17:51:00Z">
        <w:r>
          <w:rPr>
            <w:lang w:val="en-US" w:eastAsia="zh-CN"/>
          </w:rPr>
          <w:t xml:space="preserve">one or more </w:t>
        </w:r>
      </w:ins>
      <w:ins w:id="43" w:author="Nokia" w:date="2023-02-01T17:50:00Z">
        <w:r>
          <w:rPr>
            <w:lang w:val="en-US" w:eastAsia="zh-CN"/>
          </w:rPr>
          <w:t>Target DCCF</w:t>
        </w:r>
      </w:ins>
      <w:ins w:id="44" w:author="Nokia" w:date="2023-02-01T17:51:00Z">
        <w:r>
          <w:rPr>
            <w:lang w:val="en-US" w:eastAsia="zh-CN"/>
          </w:rPr>
          <w:t>s and initiate a new subscription for the UEs.</w:t>
        </w:r>
      </w:ins>
      <w:ins w:id="45" w:author="Nokia" w:date="2023-02-01T17:52:00Z">
        <w:r>
          <w:rPr>
            <w:lang w:val="en-US" w:eastAsia="zh-CN"/>
          </w:rPr>
          <w:t xml:space="preserve"> When data is collected for a group of UEs</w:t>
        </w:r>
      </w:ins>
      <w:ins w:id="46" w:author="Nokia" w:date="2023-02-01T17:56:00Z">
        <w:r>
          <w:rPr>
            <w:lang w:val="en-US" w:eastAsia="zh-CN"/>
          </w:rPr>
          <w:t xml:space="preserve"> or any UE</w:t>
        </w:r>
      </w:ins>
      <w:ins w:id="47" w:author="Nokia" w:date="2023-02-01T17:52:00Z">
        <w:r>
          <w:rPr>
            <w:lang w:val="en-US" w:eastAsia="zh-CN"/>
          </w:rPr>
          <w:t xml:space="preserve"> and one or more </w:t>
        </w:r>
      </w:ins>
      <w:ins w:id="48" w:author="Nokia" w:date="2023-02-01T19:26:00Z">
        <w:r>
          <w:rPr>
            <w:lang w:val="en-US" w:eastAsia="zh-CN"/>
          </w:rPr>
          <w:t xml:space="preserve">of the </w:t>
        </w:r>
      </w:ins>
      <w:ins w:id="49" w:author="Nokia" w:date="2023-02-01T17:52:00Z">
        <w:r>
          <w:rPr>
            <w:lang w:val="en-US" w:eastAsia="zh-CN"/>
          </w:rPr>
          <w:t xml:space="preserve">UEs require DCCF </w:t>
        </w:r>
      </w:ins>
      <w:ins w:id="50" w:author="Nokia" w:date="2023-02-02T16:29:00Z">
        <w:r>
          <w:rPr>
            <w:lang w:val="en-US" w:eastAsia="zh-CN"/>
          </w:rPr>
          <w:t xml:space="preserve">or MFAF </w:t>
        </w:r>
      </w:ins>
      <w:ins w:id="51" w:author="Nokia" w:date="2023-02-01T17:53:00Z">
        <w:r>
          <w:rPr>
            <w:lang w:val="en-US" w:eastAsia="zh-CN"/>
          </w:rPr>
          <w:t>Relocation, the DCCF m</w:t>
        </w:r>
      </w:ins>
      <w:ins w:id="52" w:author="Nokia" w:date="2023-02-01T17:54:00Z">
        <w:r>
          <w:rPr>
            <w:lang w:val="en-US" w:eastAsia="zh-CN"/>
          </w:rPr>
          <w:t>ay</w:t>
        </w:r>
      </w:ins>
      <w:ins w:id="53" w:author="Nokia" w:date="2023-02-01T17:52:00Z">
        <w:r>
          <w:rPr>
            <w:lang w:val="en-US" w:eastAsia="zh-CN"/>
          </w:rPr>
          <w:t xml:space="preserve"> select one or more Target DCCFs</w:t>
        </w:r>
      </w:ins>
      <w:ins w:id="54" w:author="Nokia" w:date="2023-02-02T16:30:00Z">
        <w:r>
          <w:rPr>
            <w:lang w:val="en-US" w:eastAsia="zh-CN"/>
          </w:rPr>
          <w:t xml:space="preserve"> or Target MFAFs</w:t>
        </w:r>
      </w:ins>
      <w:ins w:id="55" w:author="Nokia" w:date="2023-02-01T17:54:00Z">
        <w:r>
          <w:rPr>
            <w:lang w:val="en-US" w:eastAsia="zh-CN"/>
          </w:rPr>
          <w:t xml:space="preserve"> and transfer context</w:t>
        </w:r>
      </w:ins>
      <w:ins w:id="56" w:author="Nokia" w:date="2023-02-01T17:57:00Z">
        <w:r>
          <w:rPr>
            <w:lang w:val="en-US" w:eastAsia="zh-CN"/>
          </w:rPr>
          <w:t>s</w:t>
        </w:r>
      </w:ins>
      <w:ins w:id="57" w:author="Nokia" w:date="2023-02-01T17:54:00Z">
        <w:r>
          <w:rPr>
            <w:lang w:val="en-US" w:eastAsia="zh-CN"/>
          </w:rPr>
          <w:t xml:space="preserve"> for the UEs to the Target DCCF</w:t>
        </w:r>
      </w:ins>
      <w:ins w:id="58" w:author="Nokia" w:date="2023-02-02T16:30:00Z">
        <w:r>
          <w:rPr>
            <w:lang w:val="en-US" w:eastAsia="zh-CN"/>
          </w:rPr>
          <w:t xml:space="preserve"> or Target MFAF</w:t>
        </w:r>
      </w:ins>
      <w:ins w:id="59" w:author="Nokia" w:date="2023-02-01T17:54:00Z">
        <w:r>
          <w:rPr>
            <w:lang w:val="en-US" w:eastAsia="zh-CN"/>
          </w:rPr>
          <w:t>.</w:t>
        </w:r>
      </w:ins>
      <w:ins w:id="60" w:author="Nokia" w:date="2023-02-01T19:28:00Z">
        <w:r>
          <w:rPr>
            <w:lang w:val="en-US" w:eastAsia="zh-CN"/>
          </w:rPr>
          <w:t xml:space="preserve"> </w:t>
        </w:r>
      </w:ins>
      <w:ins w:id="61" w:author="Nokia" w:date="2023-02-02T16:35:00Z">
        <w:r>
          <w:rPr>
            <w:lang w:val="en-US" w:eastAsia="zh-CN"/>
          </w:rPr>
          <w:t>T</w:t>
        </w:r>
      </w:ins>
      <w:ins w:id="62" w:author="Nokia" w:date="2023-02-01T19:28:00Z">
        <w:r>
          <w:rPr>
            <w:lang w:val="en-US" w:eastAsia="zh-CN"/>
          </w:rPr>
          <w:t>he target DC</w:t>
        </w:r>
        <w:r>
          <w:rPr>
            <w:lang w:val="en-US" w:eastAsia="zh-CN"/>
          </w:rPr>
          <w:t>CF</w:t>
        </w:r>
      </w:ins>
      <w:ins w:id="63" w:author="Nokia" w:date="2023-02-02T16:35:00Z">
        <w:r>
          <w:rPr>
            <w:lang w:val="en-US" w:eastAsia="zh-CN"/>
          </w:rPr>
          <w:t xml:space="preserve"> or </w:t>
        </w:r>
      </w:ins>
      <w:ins w:id="64" w:author="Nokia" w:date="2023-02-02T16:36:00Z">
        <w:r>
          <w:rPr>
            <w:lang w:val="en-US" w:eastAsia="zh-CN"/>
          </w:rPr>
          <w:t>MFAF</w:t>
        </w:r>
      </w:ins>
      <w:ins w:id="65" w:author="Nokia" w:date="2023-02-01T19:28:00Z">
        <w:r>
          <w:rPr>
            <w:lang w:val="en-US" w:eastAsia="zh-CN"/>
          </w:rPr>
          <w:t xml:space="preserve"> </w:t>
        </w:r>
      </w:ins>
      <w:ins w:id="66" w:author="Nokia" w:date="2023-02-01T19:29:00Z">
        <w:r>
          <w:rPr>
            <w:lang w:val="en-US" w:eastAsia="zh-CN"/>
          </w:rPr>
          <w:t xml:space="preserve">subsequently sends notifications to the </w:t>
        </w:r>
      </w:ins>
      <w:ins w:id="67" w:author="CMCCr01" w:date="2023-02-07T15:14:00Z">
        <w:r w:rsidRPr="00961637">
          <w:rPr>
            <w:lang w:val="en-US" w:eastAsia="zh-CN"/>
          </w:rPr>
          <w:t xml:space="preserve">data </w:t>
        </w:r>
      </w:ins>
      <w:ins w:id="68" w:author="Nokia" w:date="2023-02-01T19:29:00Z">
        <w:r>
          <w:rPr>
            <w:lang w:val="en-US" w:eastAsia="zh-CN"/>
          </w:rPr>
          <w:t>consumer</w:t>
        </w:r>
      </w:ins>
      <w:ins w:id="69" w:author="Nokia" w:date="2023-02-02T16:26:00Z">
        <w:r>
          <w:rPr>
            <w:lang w:val="en-US" w:eastAsia="zh-CN"/>
          </w:rPr>
          <w:t xml:space="preserve"> for UE(s) whose context</w:t>
        </w:r>
      </w:ins>
      <w:ins w:id="70" w:author="Nokia" w:date="2023-02-02T16:38:00Z">
        <w:r>
          <w:rPr>
            <w:lang w:val="en-US" w:eastAsia="zh-CN"/>
          </w:rPr>
          <w:t>s</w:t>
        </w:r>
      </w:ins>
      <w:ins w:id="71" w:author="Nokia" w:date="2023-02-02T16:26:00Z">
        <w:r>
          <w:rPr>
            <w:lang w:val="en-US" w:eastAsia="zh-CN"/>
          </w:rPr>
          <w:t xml:space="preserve"> ha</w:t>
        </w:r>
      </w:ins>
      <w:ins w:id="72" w:author="Nokia" w:date="2023-02-02T16:36:00Z">
        <w:r>
          <w:rPr>
            <w:lang w:val="en-US" w:eastAsia="zh-CN"/>
          </w:rPr>
          <w:t>ve</w:t>
        </w:r>
      </w:ins>
      <w:ins w:id="73" w:author="Nokia" w:date="2023-02-02T16:26:00Z">
        <w:r>
          <w:rPr>
            <w:lang w:val="en-US" w:eastAsia="zh-CN"/>
          </w:rPr>
          <w:t xml:space="preserve"> moved to the target DCCF or MFAF.</w:t>
        </w:r>
      </w:ins>
    </w:p>
    <w:p w:rsidR="005772D9" w:rsidRDefault="005772D9">
      <w:pPr>
        <w:pStyle w:val="NO"/>
        <w:ind w:left="0" w:firstLine="0"/>
        <w:rPr>
          <w:lang w:val="en-US" w:eastAsia="zh-CN"/>
        </w:rPr>
      </w:pPr>
    </w:p>
    <w:p w:rsidR="005772D9" w:rsidRDefault="00C70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Second Change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(all new text)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:rsidR="005772D9" w:rsidRDefault="00C707E0">
      <w:pPr>
        <w:pStyle w:val="5"/>
        <w:rPr>
          <w:lang w:eastAsia="zh-CN"/>
        </w:rPr>
      </w:pPr>
      <w:r>
        <w:rPr>
          <w:lang w:eastAsia="zh-CN"/>
        </w:rPr>
        <w:t>6.2.6.3.</w:t>
      </w:r>
      <w:r>
        <w:rPr>
          <w:lang w:val="en-US" w:eastAsia="zh-CN"/>
        </w:rPr>
        <w:t>X</w:t>
      </w:r>
      <w:r>
        <w:tab/>
      </w:r>
      <w:r>
        <w:rPr>
          <w:lang w:val="en-US" w:eastAsia="zh-CN"/>
        </w:rPr>
        <w:t>DCCF (re-)selection initiated by consumer</w:t>
      </w:r>
    </w:p>
    <w:p w:rsidR="005772D9" w:rsidRDefault="00C707E0">
      <w:pPr>
        <w:rPr>
          <w:lang w:eastAsia="zh-CN"/>
        </w:rPr>
      </w:pPr>
      <w:r>
        <w:rPr>
          <w:lang w:eastAsia="zh-CN"/>
        </w:rPr>
        <w:t xml:space="preserve">The procedure depicted </w:t>
      </w:r>
      <w:r>
        <w:rPr>
          <w:lang w:eastAsia="zh-CN"/>
        </w:rPr>
        <w:t>in Figure 6.2.6.3.</w:t>
      </w:r>
      <w:r>
        <w:rPr>
          <w:lang w:val="en-US" w:eastAsia="zh-CN"/>
        </w:rPr>
        <w:t>X</w:t>
      </w:r>
      <w:r>
        <w:rPr>
          <w:lang w:eastAsia="zh-CN"/>
        </w:rPr>
        <w:t xml:space="preserve">-1 is used by a data consumer (e.g. NWDAF or central </w:t>
      </w:r>
      <w:r>
        <w:rPr>
          <w:lang w:val="en-US" w:eastAsia="zh-CN"/>
        </w:rPr>
        <w:t>DCCF</w:t>
      </w:r>
      <w:r>
        <w:rPr>
          <w:lang w:eastAsia="zh-CN"/>
        </w:rPr>
        <w:t>) to obtain</w:t>
      </w:r>
      <w:r>
        <w:rPr>
          <w:lang w:val="en-US" w:eastAsia="zh-CN"/>
        </w:rPr>
        <w:t xml:space="preserve"> UE(s) </w:t>
      </w:r>
      <w:r>
        <w:rPr>
          <w:lang w:eastAsia="zh-CN"/>
        </w:rPr>
        <w:t xml:space="preserve">data, be notified by the DCCF </w:t>
      </w:r>
      <w:r>
        <w:rPr>
          <w:lang w:val="en-US" w:eastAsia="zh-CN"/>
        </w:rPr>
        <w:t xml:space="preserve">when the </w:t>
      </w:r>
      <w:r>
        <w:rPr>
          <w:rFonts w:eastAsia="宋体"/>
          <w:lang w:eastAsia="zh-CN"/>
        </w:rPr>
        <w:t xml:space="preserve">DCCF </w:t>
      </w:r>
      <w:r>
        <w:rPr>
          <w:lang w:val="en-US" w:eastAsia="zh-CN"/>
        </w:rPr>
        <w:t>can no longer serve the UE(s) and reselect the DCCF</w:t>
      </w:r>
      <w:r>
        <w:rPr>
          <w:lang w:eastAsia="zh-CN"/>
        </w:rPr>
        <w:t>.</w:t>
      </w:r>
    </w:p>
    <w:p w:rsidR="005772D9" w:rsidRDefault="005772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Cs/>
        </w:rPr>
      </w:pPr>
    </w:p>
    <w:p w:rsidR="005772D9" w:rsidRDefault="00C707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ins w:id="74" w:author="CMCCr01" w:date="2023-02-07T14:17:00Z">
        <w:r>
          <w:rPr>
            <w:bCs/>
          </w:rPr>
          <w:object w:dxaOrig="8811" w:dyaOrig="60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55pt;height:303pt" o:ole="">
              <v:imagedata r:id="rId28" o:title=""/>
            </v:shape>
            <o:OLEObject Type="Embed" ProgID="Visio.Drawing.15" ShapeID="_x0000_i1025" DrawAspect="Content" ObjectID="_1737565181" r:id="rId29"/>
          </w:object>
        </w:r>
      </w:ins>
      <w:del w:id="75" w:author="CMCCr01" w:date="2023-02-07T11:11:00Z">
        <w:r>
          <w:rPr>
            <w:bCs/>
          </w:rPr>
          <w:object w:dxaOrig="8811" w:dyaOrig="6059">
            <v:shape id="_x0000_i1026" type="#_x0000_t75" style="width:440.55pt;height:303pt" o:ole="">
              <v:imagedata r:id="rId30" o:title=""/>
            </v:shape>
            <o:OLEObject Type="Embed" ProgID="Visio.Drawing.15" ShapeID="_x0000_i1026" DrawAspect="Content" ObjectID="_1737565182" r:id="rId31"/>
          </w:object>
        </w:r>
      </w:del>
    </w:p>
    <w:p w:rsidR="005772D9" w:rsidRDefault="00C707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en-GB"/>
        </w:rPr>
      </w:pPr>
      <w:r>
        <w:rPr>
          <w:rFonts w:ascii="Arial" w:hAnsi="Arial"/>
          <w:b/>
          <w:bCs/>
          <w:lang w:eastAsia="en-GB"/>
        </w:rPr>
        <w:t xml:space="preserve">Figure </w:t>
      </w:r>
      <w:r>
        <w:rPr>
          <w:rFonts w:ascii="Arial" w:hAnsi="Arial"/>
          <w:b/>
          <w:bCs/>
          <w:lang w:eastAsia="en-GB"/>
        </w:rPr>
        <w:t>6.2.6.3.</w:t>
      </w:r>
      <w:r>
        <w:rPr>
          <w:rFonts w:ascii="Arial" w:hAnsi="Arial"/>
          <w:b/>
          <w:bCs/>
          <w:lang w:val="en-US" w:eastAsia="en-GB"/>
        </w:rPr>
        <w:t>X-1</w:t>
      </w:r>
      <w:r>
        <w:rPr>
          <w:rFonts w:ascii="Arial" w:hAnsi="Arial"/>
          <w:b/>
          <w:bCs/>
          <w:lang w:eastAsia="en-GB"/>
        </w:rPr>
        <w:t xml:space="preserve">: Procedure for DCCF relocation initiated by </w:t>
      </w:r>
      <w:r>
        <w:rPr>
          <w:rFonts w:ascii="Arial" w:hAnsi="Arial"/>
          <w:b/>
          <w:bCs/>
          <w:lang w:val="en-US" w:eastAsia="en-GB"/>
        </w:rPr>
        <w:t>consumer</w:t>
      </w:r>
    </w:p>
    <w:p w:rsidR="005772D9" w:rsidRDefault="005772D9">
      <w:pPr>
        <w:ind w:left="568" w:hanging="284"/>
        <w:rPr>
          <w:lang w:eastAsia="en-GB"/>
        </w:rPr>
      </w:pPr>
    </w:p>
    <w:p w:rsidR="005772D9" w:rsidRDefault="00C707E0">
      <w:pPr>
        <w:ind w:left="568" w:hanging="284"/>
        <w:rPr>
          <w:ins w:id="76" w:author="CMCCr04" w:date="2023-02-10T15:56:00Z"/>
          <w:highlight w:val="green"/>
          <w:lang w:val="en-US" w:eastAsia="en-GB"/>
        </w:rPr>
      </w:pPr>
      <w:r>
        <w:rPr>
          <w:lang w:eastAsia="en-GB"/>
        </w:rPr>
        <w:t>0.</w:t>
      </w:r>
      <w:r>
        <w:tab/>
      </w:r>
      <w:ins w:id="77" w:author="CMCCr01" w:date="2023-02-07T11:12:00Z">
        <w:r w:rsidRPr="00961637">
          <w:rPr>
            <w:lang w:val="en-US"/>
          </w:rPr>
          <w:t xml:space="preserve">The </w:t>
        </w:r>
      </w:ins>
      <w:del w:id="78" w:author="CMCCr01" w:date="2023-02-07T12:06:00Z">
        <w:r w:rsidRPr="00961637">
          <w:rPr>
            <w:lang w:val="en-US" w:eastAsia="en-GB"/>
          </w:rPr>
          <w:delText xml:space="preserve">Service </w:delText>
        </w:r>
      </w:del>
      <w:ins w:id="79" w:author="CMCCr01" w:date="2023-02-07T12:06:00Z">
        <w:r w:rsidRPr="00961637">
          <w:rPr>
            <w:lang w:val="en-US" w:eastAsia="en-GB"/>
          </w:rPr>
          <w:t>d</w:t>
        </w:r>
      </w:ins>
      <w:ins w:id="80" w:author="CMCCr01" w:date="2023-02-07T11:12:00Z">
        <w:r w:rsidRPr="00961637">
          <w:rPr>
            <w:lang w:val="en-US" w:eastAsia="en-GB"/>
          </w:rPr>
          <w:t xml:space="preserve">ata </w:t>
        </w:r>
      </w:ins>
      <w:r w:rsidRPr="00961637">
        <w:rPr>
          <w:lang w:eastAsia="en-GB"/>
        </w:rPr>
        <w:t xml:space="preserve">consumer subscribes to source DCCF. The </w:t>
      </w:r>
      <w:del w:id="81" w:author="CMCCr01" w:date="2023-02-07T12:06:00Z">
        <w:r w:rsidRPr="00961637">
          <w:rPr>
            <w:lang w:val="en-US" w:eastAsia="en-GB"/>
          </w:rPr>
          <w:delText xml:space="preserve">service </w:delText>
        </w:r>
      </w:del>
      <w:ins w:id="82" w:author="CMCCr01" w:date="2023-02-07T12:06:00Z">
        <w:r w:rsidRPr="00961637">
          <w:rPr>
            <w:lang w:val="en-US" w:eastAsia="en-GB"/>
          </w:rPr>
          <w:t>d</w:t>
        </w:r>
      </w:ins>
      <w:ins w:id="83" w:author="CMCCr01" w:date="2023-02-07T11:12:00Z">
        <w:r w:rsidRPr="00961637">
          <w:rPr>
            <w:lang w:val="en-US" w:eastAsia="en-GB"/>
          </w:rPr>
          <w:t>ata</w:t>
        </w:r>
        <w:r w:rsidRPr="00961637">
          <w:rPr>
            <w:lang w:val="en-US" w:eastAsia="en-GB"/>
          </w:rPr>
          <w:t xml:space="preserve"> </w:t>
        </w:r>
      </w:ins>
      <w:r>
        <w:rPr>
          <w:lang w:eastAsia="en-GB"/>
        </w:rPr>
        <w:t xml:space="preserve">consumer </w:t>
      </w:r>
      <w:r>
        <w:rPr>
          <w:lang w:val="en-US" w:eastAsia="en-GB"/>
        </w:rPr>
        <w:t xml:space="preserve">may </w:t>
      </w:r>
      <w:r>
        <w:rPr>
          <w:lang w:eastAsia="en-GB"/>
        </w:rPr>
        <w:t xml:space="preserve">indicate in the subscription request </w:t>
      </w:r>
      <w:ins w:id="84" w:author="CMCCr01" w:date="2023-02-07T17:29:00Z">
        <w:r w:rsidRPr="00961637">
          <w:rPr>
            <w:lang w:val="en-US" w:eastAsia="en-GB"/>
          </w:rPr>
          <w:t xml:space="preserve">with an indicator </w:t>
        </w:r>
      </w:ins>
      <w:r>
        <w:rPr>
          <w:lang w:eastAsia="en-GB"/>
        </w:rPr>
        <w:t xml:space="preserve">that </w:t>
      </w:r>
      <w:ins w:id="85" w:author="Colin Kahn" w:date="2023-02-08T11:59:00Z">
        <w:r w:rsidRPr="00961637">
          <w:rPr>
            <w:lang w:eastAsia="en-GB"/>
          </w:rPr>
          <w:t>the</w:t>
        </w:r>
        <w:r>
          <w:rPr>
            <w:lang w:eastAsia="en-GB"/>
          </w:rPr>
          <w:t xml:space="preserve"> </w:t>
        </w:r>
      </w:ins>
      <w:r>
        <w:rPr>
          <w:lang w:eastAsia="en-GB"/>
        </w:rPr>
        <w:t xml:space="preserve">DCCF </w:t>
      </w:r>
      <w:ins w:id="86" w:author="Colin Kahn" w:date="2023-02-08T11:50:00Z">
        <w:r w:rsidRPr="00961637">
          <w:rPr>
            <w:lang w:eastAsia="en-GB"/>
          </w:rPr>
          <w:t xml:space="preserve">is </w:t>
        </w:r>
      </w:ins>
      <w:del w:id="87" w:author="Colin Kahn" w:date="2023-02-08T11:50:00Z">
        <w:r w:rsidRPr="00961637">
          <w:rPr>
            <w:lang w:eastAsia="en-GB"/>
          </w:rPr>
          <w:delText xml:space="preserve">may </w:delText>
        </w:r>
      </w:del>
      <w:ins w:id="88" w:author="CMCCr01" w:date="2023-02-07T11:36:00Z">
        <w:del w:id="89" w:author="Colin Kahn" w:date="2023-02-08T11:50:00Z">
          <w:r w:rsidRPr="00961637">
            <w:rPr>
              <w:lang w:eastAsia="en-GB"/>
            </w:rPr>
            <w:delText xml:space="preserve">not </w:delText>
          </w:r>
        </w:del>
        <w:r w:rsidRPr="00961637">
          <w:rPr>
            <w:lang w:eastAsia="en-GB"/>
          </w:rPr>
          <w:t>allowed to</w:t>
        </w:r>
        <w:r w:rsidRPr="00961637">
          <w:rPr>
            <w:lang w:val="en-US" w:eastAsia="en-GB"/>
          </w:rPr>
          <w:t xml:space="preserve"> </w:t>
        </w:r>
      </w:ins>
      <w:r>
        <w:rPr>
          <w:lang w:eastAsia="en-GB"/>
        </w:rPr>
        <w:t xml:space="preserve">execute </w:t>
      </w:r>
      <w:r>
        <w:rPr>
          <w:lang w:val="en-US" w:eastAsia="en-GB"/>
        </w:rPr>
        <w:t xml:space="preserve">the </w:t>
      </w:r>
      <w:r>
        <w:rPr>
          <w:lang w:eastAsia="en-GB"/>
        </w:rPr>
        <w:t>relocation</w:t>
      </w:r>
      <w:r>
        <w:rPr>
          <w:lang w:val="en-US" w:eastAsia="en-GB"/>
        </w:rPr>
        <w:t xml:space="preserve"> procedure</w:t>
      </w:r>
      <w:r>
        <w:rPr>
          <w:lang w:eastAsia="en-GB"/>
        </w:rPr>
        <w:t>.</w:t>
      </w:r>
      <w:ins w:id="90" w:author="CMCCr01" w:date="2023-02-07T12:04:00Z">
        <w:r w:rsidRPr="00961637">
          <w:rPr>
            <w:lang w:val="en-US" w:eastAsia="en-GB"/>
          </w:rPr>
          <w:t xml:space="preserve"> </w:t>
        </w:r>
      </w:ins>
    </w:p>
    <w:p w:rsidR="005772D9" w:rsidRPr="00961637" w:rsidRDefault="00C707E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1" w:author="CMCCr04" w:date="2023-02-10T16:03:00Z"/>
          <w:lang w:eastAsia="en-GB"/>
        </w:rPr>
      </w:pPr>
      <w:ins w:id="92" w:author="CMCCr04" w:date="2023-02-10T16:03:00Z">
        <w:r w:rsidRPr="00961637">
          <w:rPr>
            <w:lang w:eastAsia="en-GB"/>
          </w:rPr>
          <w:lastRenderedPageBreak/>
          <w:t>NOTE:</w:t>
        </w:r>
        <w:r w:rsidRPr="00961637">
          <w:rPr>
            <w:lang w:eastAsia="en-GB"/>
          </w:rPr>
          <w:tab/>
        </w:r>
        <w:r w:rsidRPr="00961637">
          <w:rPr>
            <w:lang w:val="en-US" w:eastAsia="en-GB"/>
          </w:rPr>
          <w:t xml:space="preserve">If the source DCCF or target DCCF does not support relocation, </w:t>
        </w:r>
        <w:r w:rsidRPr="00961637">
          <w:rPr>
            <w:rFonts w:hint="eastAsia"/>
            <w:lang w:eastAsia="en-GB"/>
          </w:rPr>
          <w:t>the consumer may execute DCCF relocation based on internal logic</w:t>
        </w:r>
        <w:r w:rsidRPr="00961637">
          <w:rPr>
            <w:lang w:eastAsia="en-GB"/>
          </w:rPr>
          <w:t>.</w:t>
        </w:r>
      </w:ins>
    </w:p>
    <w:p w:rsidR="005772D9" w:rsidRDefault="005772D9">
      <w:pPr>
        <w:ind w:left="568" w:hanging="284"/>
        <w:rPr>
          <w:del w:id="93" w:author="CMCCr04" w:date="2023-02-10T15:56:00Z"/>
          <w:lang w:val="en-US" w:eastAsia="en-GB"/>
        </w:rPr>
      </w:pPr>
    </w:p>
    <w:p w:rsidR="005772D9" w:rsidRDefault="00C707E0" w:rsidP="00961637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tab/>
      </w:r>
      <w:r>
        <w:rPr>
          <w:lang w:eastAsia="en-GB"/>
        </w:rPr>
        <w:t xml:space="preserve">Source DCCF may notify the </w:t>
      </w:r>
      <w:del w:id="94" w:author="CMCCr01" w:date="2023-02-07T12:10:00Z">
        <w:r w:rsidRPr="00961637">
          <w:rPr>
            <w:lang w:val="en-US" w:eastAsia="en-GB"/>
          </w:rPr>
          <w:delText xml:space="preserve">service </w:delText>
        </w:r>
      </w:del>
      <w:ins w:id="95" w:author="CMCCr01" w:date="2023-02-07T12:10:00Z">
        <w:r w:rsidRPr="00961637">
          <w:rPr>
            <w:lang w:val="en-US" w:eastAsia="en-GB"/>
          </w:rPr>
          <w:t xml:space="preserve">data </w:t>
        </w:r>
      </w:ins>
      <w:r>
        <w:rPr>
          <w:lang w:eastAsia="en-GB"/>
        </w:rPr>
        <w:t>consumer that it cannot serve the subscription anymore, e.g., when location of UE(s) falls outside the serving area of the DCCF. A cause code</w:t>
      </w:r>
      <w:r>
        <w:rPr>
          <w:lang w:eastAsia="en-GB"/>
        </w:rPr>
        <w:t xml:space="preserve"> is added with the notification (e.g., UE(s) moved outside DCCF serving area). The DCCF may send pending data to the data consumer.</w:t>
      </w:r>
    </w:p>
    <w:p w:rsidR="005772D9" w:rsidRDefault="00C707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</w:r>
      <w:del w:id="96" w:author="CMCCr01" w:date="2023-02-07T12:10:00Z">
        <w:r w:rsidRPr="00961637">
          <w:rPr>
            <w:lang w:val="en-US" w:eastAsia="en-GB"/>
          </w:rPr>
          <w:delText xml:space="preserve">Service </w:delText>
        </w:r>
      </w:del>
      <w:ins w:id="97" w:author="CMCCr01" w:date="2023-02-07T12:10:00Z">
        <w:r w:rsidRPr="00961637">
          <w:rPr>
            <w:lang w:val="en-US" w:eastAsia="en-GB"/>
          </w:rPr>
          <w:t>The data</w:t>
        </w:r>
        <w:r>
          <w:rPr>
            <w:lang w:val="en-US" w:eastAsia="en-GB"/>
          </w:rPr>
          <w:t xml:space="preserve"> </w:t>
        </w:r>
      </w:ins>
      <w:r>
        <w:rPr>
          <w:lang w:eastAsia="en-GB"/>
        </w:rPr>
        <w:t xml:space="preserve">consumer for the DCCF determines to select a new instance of DCCF. The </w:t>
      </w:r>
      <w:del w:id="98" w:author="CMCCr01" w:date="2023-02-07T12:10:00Z">
        <w:r w:rsidRPr="00961637">
          <w:rPr>
            <w:lang w:val="en-US" w:eastAsia="en-GB"/>
          </w:rPr>
          <w:delText xml:space="preserve">service </w:delText>
        </w:r>
      </w:del>
      <w:ins w:id="99" w:author="CMCCr01" w:date="2023-02-07T12:10:00Z">
        <w:r w:rsidRPr="00961637">
          <w:rPr>
            <w:lang w:val="en-US" w:eastAsia="en-GB"/>
          </w:rPr>
          <w:t xml:space="preserve">data </w:t>
        </w:r>
      </w:ins>
      <w:r>
        <w:rPr>
          <w:lang w:eastAsia="en-GB"/>
        </w:rPr>
        <w:t>consumer discovers a</w:t>
      </w:r>
      <w:r>
        <w:rPr>
          <w:lang w:eastAsia="en-GB"/>
        </w:rPr>
        <w:t xml:space="preserve">nd selects the target DCCF as described in </w:t>
      </w:r>
      <w:r>
        <w:rPr>
          <w:lang w:eastAsia="zh-CN"/>
        </w:rPr>
        <w:t>clause 6.3.19 of TS 23.501 [2]</w:t>
      </w:r>
      <w:r>
        <w:rPr>
          <w:lang w:eastAsia="en-GB"/>
        </w:rPr>
        <w:t xml:space="preserve">. </w:t>
      </w:r>
      <w:r>
        <w:rPr>
          <w:lang w:val="en-US" w:eastAsia="en-GB"/>
        </w:rPr>
        <w:t xml:space="preserve">The </w:t>
      </w:r>
      <w:del w:id="100" w:author="CMCCr01" w:date="2023-02-07T12:17:00Z">
        <w:r w:rsidRPr="00961637">
          <w:rPr>
            <w:lang w:val="en-US" w:eastAsia="en-GB"/>
          </w:rPr>
          <w:delText xml:space="preserve">service </w:delText>
        </w:r>
      </w:del>
      <w:ins w:id="101" w:author="CMCCr01" w:date="2023-02-07T12:17:00Z">
        <w:r w:rsidRPr="00961637">
          <w:rPr>
            <w:lang w:val="en-US" w:eastAsia="en-GB"/>
          </w:rPr>
          <w:t xml:space="preserve">data </w:t>
        </w:r>
      </w:ins>
      <w:r>
        <w:rPr>
          <w:lang w:val="en-US" w:eastAsia="en-GB"/>
        </w:rPr>
        <w:t>consumer may perform the DCCF selection due to</w:t>
      </w:r>
      <w:r>
        <w:rPr>
          <w:lang w:eastAsia="en-GB"/>
        </w:rPr>
        <w:t xml:space="preserve"> internal triggers, notification of a  UE mobility event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or by receiving the notification from the </w:t>
      </w:r>
      <w:r>
        <w:rPr>
          <w:lang w:val="en-US" w:eastAsia="en-GB"/>
        </w:rPr>
        <w:t>source</w:t>
      </w:r>
      <w:r>
        <w:rPr>
          <w:lang w:eastAsia="en-GB"/>
        </w:rPr>
        <w:t xml:space="preserve"> </w:t>
      </w:r>
      <w:r>
        <w:rPr>
          <w:lang w:val="en-US" w:eastAsia="en-GB"/>
        </w:rPr>
        <w:t xml:space="preserve">DCCF </w:t>
      </w:r>
      <w:r>
        <w:rPr>
          <w:lang w:eastAsia="en-GB"/>
        </w:rPr>
        <w:t>in step</w:t>
      </w:r>
      <w:r>
        <w:rPr>
          <w:lang w:eastAsia="en-GB"/>
        </w:rPr>
        <w:t xml:space="preserve"> </w:t>
      </w:r>
      <w:r>
        <w:rPr>
          <w:lang w:val="en-US" w:eastAsia="en-GB"/>
        </w:rPr>
        <w:t>1</w:t>
      </w:r>
      <w:r>
        <w:rPr>
          <w:lang w:eastAsia="en-GB"/>
        </w:rPr>
        <w:t>.</w:t>
      </w:r>
    </w:p>
    <w:p w:rsidR="005772D9" w:rsidRDefault="00C707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The </w:t>
      </w:r>
      <w:del w:id="102" w:author="CMCCr01" w:date="2023-02-07T12:18:00Z">
        <w:r w:rsidRPr="00961637">
          <w:rPr>
            <w:lang w:val="en-US" w:eastAsia="en-GB"/>
          </w:rPr>
          <w:delText xml:space="preserve">service </w:delText>
        </w:r>
      </w:del>
      <w:ins w:id="103" w:author="CMCCr01" w:date="2023-02-07T12:18:00Z">
        <w:r w:rsidRPr="00961637">
          <w:rPr>
            <w:lang w:val="en-US" w:eastAsia="en-GB"/>
          </w:rPr>
          <w:t xml:space="preserve">data </w:t>
        </w:r>
      </w:ins>
      <w:r>
        <w:rPr>
          <w:lang w:eastAsia="en-GB"/>
        </w:rPr>
        <w:t>consumer sends a subscription request to the target DCCF using Ndccf_DataManagement_Subscribe request.</w:t>
      </w:r>
    </w:p>
    <w:p w:rsidR="005772D9" w:rsidRDefault="00C707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 xml:space="preserve">The </w:t>
      </w:r>
      <w:del w:id="104" w:author="CMCCr01" w:date="2023-02-07T12:18:00Z">
        <w:r w:rsidRPr="00961637">
          <w:rPr>
            <w:lang w:val="en-US" w:eastAsia="en-GB"/>
          </w:rPr>
          <w:delText xml:space="preserve">service </w:delText>
        </w:r>
      </w:del>
      <w:ins w:id="105" w:author="CMCCr01" w:date="2023-02-07T12:18:00Z">
        <w:r w:rsidRPr="00961637">
          <w:rPr>
            <w:lang w:val="en-US" w:eastAsia="en-GB"/>
          </w:rPr>
          <w:t xml:space="preserve">data </w:t>
        </w:r>
      </w:ins>
      <w:r>
        <w:rPr>
          <w:lang w:eastAsia="en-GB"/>
        </w:rPr>
        <w:t xml:space="preserve">consumer may unsubscribe from the source DCCF. </w:t>
      </w:r>
    </w:p>
    <w:p w:rsidR="005772D9" w:rsidRDefault="00C707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 xml:space="preserve">Target DCCF may subscribe to relevant data source(s), if </w:t>
      </w:r>
      <w:r>
        <w:rPr>
          <w:lang w:eastAsia="en-GB"/>
        </w:rPr>
        <w:t>not yet subscribed.</w:t>
      </w:r>
    </w:p>
    <w:p w:rsidR="005772D9" w:rsidRDefault="005772D9">
      <w:pPr>
        <w:pStyle w:val="NO"/>
        <w:rPr>
          <w:highlight w:val="yellow"/>
          <w:lang w:val="en-US" w:eastAsia="zh-CN"/>
        </w:rPr>
      </w:pPr>
    </w:p>
    <w:p w:rsidR="005772D9" w:rsidRDefault="00C70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Third Change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(all new text)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5772D9" w:rsidRDefault="00C707E0">
      <w:pPr>
        <w:pStyle w:val="5"/>
        <w:rPr>
          <w:lang w:eastAsia="zh-CN"/>
        </w:rPr>
      </w:pPr>
      <w:bookmarkStart w:id="106" w:name="_Toc114572046"/>
      <w:r>
        <w:rPr>
          <w:lang w:eastAsia="zh-CN"/>
        </w:rPr>
        <w:t>6.2.6.3.</w:t>
      </w:r>
      <w:r>
        <w:rPr>
          <w:lang w:val="en-US" w:eastAsia="zh-CN"/>
        </w:rPr>
        <w:t>Y</w:t>
      </w:r>
      <w:r>
        <w:rPr>
          <w:lang w:eastAsia="zh-CN"/>
        </w:rPr>
        <w:tab/>
      </w:r>
      <w:bookmarkEnd w:id="106"/>
      <w:r>
        <w:rPr>
          <w:lang w:val="en-US" w:eastAsia="zh-CN"/>
        </w:rPr>
        <w:t>DCCF and MFAF relocation initiated by DCCF</w:t>
      </w:r>
    </w:p>
    <w:p w:rsidR="005772D9" w:rsidRDefault="00C707E0">
      <w:pPr>
        <w:rPr>
          <w:lang w:eastAsia="zh-CN"/>
        </w:rPr>
      </w:pPr>
      <w:r>
        <w:rPr>
          <w:rFonts w:hint="eastAsia"/>
          <w:lang w:eastAsia="zh-CN"/>
        </w:rPr>
        <w:t>The procedure depicted in Figure 6.2.6.3.</w:t>
      </w:r>
      <w:r>
        <w:rPr>
          <w:lang w:eastAsia="zh-CN"/>
        </w:rPr>
        <w:t>Y</w:t>
      </w:r>
      <w:r>
        <w:rPr>
          <w:rFonts w:hint="eastAsia"/>
          <w:lang w:eastAsia="zh-CN"/>
        </w:rPr>
        <w:t>-1 is used by a data consumer (e.g. NWDAF</w:t>
      </w:r>
      <w:r>
        <w:rPr>
          <w:lang w:eastAsia="zh-CN"/>
        </w:rPr>
        <w:t xml:space="preserve"> or </w:t>
      </w:r>
      <w:r>
        <w:rPr>
          <w:lang w:val="en-US" w:eastAsia="zh-CN"/>
        </w:rPr>
        <w:t>central DCCF</w:t>
      </w:r>
      <w:r>
        <w:rPr>
          <w:rFonts w:hint="eastAsia"/>
          <w:lang w:eastAsia="zh-CN"/>
        </w:rPr>
        <w:t>) to obtain</w:t>
      </w:r>
      <w:r>
        <w:rPr>
          <w:lang w:eastAsia="zh-CN"/>
        </w:rPr>
        <w:t xml:space="preserve"> UE(s)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 xml:space="preserve">and to support DCCF and MFAF reselection </w:t>
      </w:r>
      <w:r>
        <w:rPr>
          <w:lang w:val="en-US" w:eastAsia="zh-CN"/>
        </w:rPr>
        <w:t xml:space="preserve">when the </w:t>
      </w:r>
      <w:r>
        <w:rPr>
          <w:rFonts w:eastAsia="宋体" w:hint="eastAsia"/>
          <w:lang w:eastAsia="zh-CN"/>
        </w:rPr>
        <w:t>DCCF</w:t>
      </w:r>
      <w:r>
        <w:rPr>
          <w:rFonts w:eastAsia="宋体"/>
          <w:lang w:eastAsia="zh-CN"/>
        </w:rPr>
        <w:t xml:space="preserve"> or MFAF</w:t>
      </w:r>
      <w:r>
        <w:rPr>
          <w:rFonts w:eastAsia="宋体" w:hint="eastAsia"/>
          <w:lang w:eastAsia="zh-CN"/>
        </w:rPr>
        <w:t xml:space="preserve"> </w:t>
      </w:r>
      <w:r>
        <w:rPr>
          <w:lang w:val="en-US" w:eastAsia="zh-CN"/>
        </w:rPr>
        <w:t>can no longer serve the UE(s).</w:t>
      </w:r>
    </w:p>
    <w:p w:rsidR="005772D9" w:rsidRDefault="005772D9">
      <w:pPr>
        <w:rPr>
          <w:lang w:eastAsia="zh-CN"/>
        </w:rPr>
      </w:pPr>
    </w:p>
    <w:p w:rsidR="005772D9" w:rsidRDefault="00C707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object w:dxaOrig="10572" w:dyaOrig="8768">
          <v:shape id="_x0000_i1027" type="#_x0000_t75" style="width:528.45pt;height:438.45pt" o:ole="">
            <v:imagedata r:id="rId32" o:title=""/>
          </v:shape>
          <o:OLEObject Type="Embed" ProgID="Visio.Drawing.15" ShapeID="_x0000_i1027" DrawAspect="Content" ObjectID="_1737565183" r:id="rId33"/>
        </w:object>
      </w:r>
    </w:p>
    <w:p w:rsidR="005772D9" w:rsidRDefault="00C707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Figure </w:t>
      </w:r>
      <w:r>
        <w:rPr>
          <w:rFonts w:ascii="Arial" w:hAnsi="Arial" w:hint="eastAsia"/>
          <w:b/>
          <w:lang w:eastAsia="en-GB"/>
        </w:rPr>
        <w:t>6.2.6.3.</w:t>
      </w:r>
      <w:r>
        <w:rPr>
          <w:rFonts w:ascii="Arial" w:hAnsi="Arial"/>
          <w:b/>
          <w:lang w:eastAsia="en-GB"/>
        </w:rPr>
        <w:t>Y</w:t>
      </w:r>
      <w:r>
        <w:rPr>
          <w:rFonts w:ascii="Arial" w:hAnsi="Arial"/>
          <w:b/>
          <w:lang w:val="en-US" w:eastAsia="en-GB"/>
        </w:rPr>
        <w:t>-1</w:t>
      </w:r>
      <w:r>
        <w:rPr>
          <w:rFonts w:ascii="Arial" w:hAnsi="Arial"/>
          <w:b/>
          <w:lang w:eastAsia="en-GB"/>
        </w:rPr>
        <w:t>: Procedure for DCCF relocation initiated by DCCF</w:t>
      </w:r>
    </w:p>
    <w:p w:rsidR="005772D9" w:rsidRPr="00961637" w:rsidRDefault="00C707E0">
      <w:pPr>
        <w:pStyle w:val="B1"/>
        <w:numPr>
          <w:ilvl w:val="0"/>
          <w:numId w:val="2"/>
        </w:numPr>
        <w:ind w:left="540" w:hanging="270"/>
        <w:rPr>
          <w:rFonts w:eastAsia="等线"/>
          <w:lang w:eastAsia="zh-CN"/>
        </w:rPr>
      </w:pPr>
      <w:r w:rsidRPr="00961637">
        <w:rPr>
          <w:lang w:eastAsia="en-GB"/>
        </w:rPr>
        <w:t xml:space="preserve">The data consumer subscribes to source DCCF. </w:t>
      </w:r>
      <w:r w:rsidRPr="00961637">
        <w:rPr>
          <w:rFonts w:eastAsia="等线"/>
          <w:lang w:eastAsia="zh-CN"/>
        </w:rPr>
        <w:t xml:space="preserve">The </w:t>
      </w:r>
      <w:del w:id="107" w:author="CMCCr01" w:date="2023-02-07T11:12:00Z">
        <w:r w:rsidRPr="00961637">
          <w:rPr>
            <w:rFonts w:eastAsia="等线"/>
            <w:lang w:val="en-US" w:eastAsia="zh-CN"/>
          </w:rPr>
          <w:delText xml:space="preserve">service </w:delText>
        </w:r>
      </w:del>
      <w:ins w:id="108" w:author="CMCCr01" w:date="2023-02-07T11:12:00Z">
        <w:r w:rsidRPr="00961637">
          <w:rPr>
            <w:rFonts w:eastAsia="等线"/>
            <w:lang w:val="en-US" w:eastAsia="zh-CN"/>
          </w:rPr>
          <w:t xml:space="preserve">data </w:t>
        </w:r>
      </w:ins>
      <w:r w:rsidRPr="00961637">
        <w:rPr>
          <w:rFonts w:eastAsia="等线"/>
          <w:lang w:eastAsia="zh-CN"/>
        </w:rPr>
        <w:t xml:space="preserve">consumer </w:t>
      </w:r>
      <w:r w:rsidRPr="00961637">
        <w:rPr>
          <w:rFonts w:eastAsia="等线"/>
          <w:lang w:val="en-US" w:eastAsia="zh-CN"/>
        </w:rPr>
        <w:t>may indicate</w:t>
      </w:r>
      <w:r w:rsidRPr="00961637">
        <w:rPr>
          <w:rFonts w:eastAsia="等线"/>
          <w:lang w:eastAsia="zh-CN"/>
        </w:rPr>
        <w:t xml:space="preserve"> in the subscription request </w:t>
      </w:r>
      <w:ins w:id="109" w:author="CMCCr01" w:date="2023-02-07T17:30:00Z">
        <w:r w:rsidRPr="00961637">
          <w:rPr>
            <w:lang w:val="en-US" w:eastAsia="en-GB"/>
          </w:rPr>
          <w:t xml:space="preserve">with an indicator </w:t>
        </w:r>
      </w:ins>
      <w:r w:rsidRPr="00961637">
        <w:rPr>
          <w:rFonts w:eastAsia="等线"/>
          <w:lang w:eastAsia="zh-CN"/>
        </w:rPr>
        <w:t xml:space="preserve">that </w:t>
      </w:r>
      <w:ins w:id="110" w:author="Nokia" w:date="2023-02-08T12:47:00Z">
        <w:r w:rsidRPr="00961637">
          <w:rPr>
            <w:rFonts w:eastAsia="等线"/>
            <w:lang w:eastAsia="zh-CN"/>
          </w:rPr>
          <w:t>the</w:t>
        </w:r>
        <w:r w:rsidRPr="00961637">
          <w:rPr>
            <w:rFonts w:eastAsia="等线"/>
            <w:lang w:eastAsia="zh-CN"/>
          </w:rPr>
          <w:t xml:space="preserve"> </w:t>
        </w:r>
      </w:ins>
      <w:r w:rsidRPr="00961637">
        <w:rPr>
          <w:rFonts w:eastAsia="等线"/>
          <w:lang w:eastAsia="zh-CN"/>
        </w:rPr>
        <w:t>DCCF may</w:t>
      </w:r>
      <w:r w:rsidRPr="00961637">
        <w:rPr>
          <w:lang w:eastAsia="zh-CN"/>
        </w:rPr>
        <w:t xml:space="preserve"> execute the relocation procedure.</w:t>
      </w:r>
      <w:ins w:id="111" w:author="CMCCr02" w:date="2023-02-08T17:01:00Z">
        <w:r w:rsidRPr="00961637">
          <w:rPr>
            <w:lang w:val="en-US" w:eastAsia="zh-CN"/>
          </w:rPr>
          <w:t xml:space="preserve"> </w:t>
        </w:r>
      </w:ins>
    </w:p>
    <w:p w:rsidR="005772D9" w:rsidRPr="00961637" w:rsidRDefault="00C707E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12" w:author="CMCCr04" w:date="2023-02-10T16:00:00Z"/>
          <w:lang w:eastAsia="en-GB"/>
        </w:rPr>
      </w:pPr>
      <w:ins w:id="113" w:author="CMCCr04" w:date="2023-02-10T16:00:00Z">
        <w:r w:rsidRPr="00961637">
          <w:rPr>
            <w:lang w:eastAsia="en-GB"/>
          </w:rPr>
          <w:t>NOTE:</w:t>
        </w:r>
        <w:r w:rsidRPr="00961637">
          <w:rPr>
            <w:lang w:eastAsia="en-GB"/>
          </w:rPr>
          <w:tab/>
        </w:r>
        <w:r w:rsidRPr="00961637">
          <w:rPr>
            <w:lang w:val="en-US" w:eastAsia="en-GB"/>
          </w:rPr>
          <w:t xml:space="preserve">If </w:t>
        </w:r>
        <w:r w:rsidRPr="00961637">
          <w:rPr>
            <w:lang w:val="en-US" w:eastAsia="en-GB"/>
          </w:rPr>
          <w:t>the source DCCF or target DCCF do</w:t>
        </w:r>
      </w:ins>
      <w:ins w:id="114" w:author="CMCCr04" w:date="2023-02-10T16:03:00Z">
        <w:r w:rsidRPr="00961637">
          <w:rPr>
            <w:lang w:val="en-US" w:eastAsia="en-GB"/>
          </w:rPr>
          <w:t>es</w:t>
        </w:r>
      </w:ins>
      <w:ins w:id="115" w:author="CMCCr04" w:date="2023-02-10T16:00:00Z">
        <w:r w:rsidRPr="00961637">
          <w:rPr>
            <w:lang w:val="en-US" w:eastAsia="en-GB"/>
          </w:rPr>
          <w:t xml:space="preserve"> no</w:t>
        </w:r>
      </w:ins>
      <w:ins w:id="116" w:author="CMCCr04" w:date="2023-02-10T16:02:00Z">
        <w:r w:rsidRPr="00961637">
          <w:rPr>
            <w:lang w:val="en-US" w:eastAsia="en-GB"/>
          </w:rPr>
          <w:t>t</w:t>
        </w:r>
      </w:ins>
      <w:ins w:id="117" w:author="CMCCr04" w:date="2023-02-10T16:00:00Z">
        <w:r w:rsidRPr="00961637">
          <w:rPr>
            <w:lang w:val="en-US" w:eastAsia="en-GB"/>
          </w:rPr>
          <w:t xml:space="preserve"> support relocation, </w:t>
        </w:r>
        <w:r w:rsidRPr="00961637">
          <w:rPr>
            <w:rFonts w:hint="eastAsia"/>
            <w:lang w:eastAsia="en-GB"/>
          </w:rPr>
          <w:t>the consumer may execute DCCF relocation based on internal logic</w:t>
        </w:r>
        <w:r w:rsidRPr="00961637">
          <w:rPr>
            <w:lang w:eastAsia="en-GB"/>
          </w:rPr>
          <w:t>.</w:t>
        </w:r>
      </w:ins>
    </w:p>
    <w:p w:rsidR="005772D9" w:rsidRDefault="00C707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Source DCCF subscribes UE mobility events from AMF. The UE ID is provided by the data consumer in step 0.</w:t>
      </w:r>
    </w:p>
    <w:p w:rsidR="005772D9" w:rsidRDefault="00C707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If UE(s) moves out</w:t>
      </w:r>
      <w:r>
        <w:rPr>
          <w:lang w:eastAsia="en-GB"/>
        </w:rPr>
        <w:t xml:space="preserve"> of the service area of the source DCCF, source DCCF determines UE(s) DCCF subscription context to be transferred to target DCCF(s), e.g., triggered by a UE mobility event notification from AMF. If UE(s) moves out of the service area of the source MFAF, so</w:t>
      </w:r>
      <w:r>
        <w:rPr>
          <w:lang w:eastAsia="en-GB"/>
        </w:rPr>
        <w:t>urce DCCF determines UE(s) MFAF data subscription to be transferred to target MFAF(s).</w:t>
      </w:r>
    </w:p>
    <w:p w:rsidR="005772D9" w:rsidRDefault="00C707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>Source DCCF may query the NRF to discover and select the target DCCF(s) and/or MFAF(s), e.g. based on the UE location information received from AMF.</w:t>
      </w:r>
    </w:p>
    <w:p w:rsidR="005772D9" w:rsidRDefault="00C707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Conditional on MF</w:t>
      </w:r>
      <w:r>
        <w:rPr>
          <w:lang w:eastAsia="en-GB"/>
        </w:rPr>
        <w:t>AF transfer:</w:t>
      </w:r>
    </w:p>
    <w:p w:rsidR="005772D9" w:rsidRDefault="00C707E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en-GB"/>
        </w:rPr>
      </w:pPr>
      <w:r>
        <w:rPr>
          <w:lang w:eastAsia="en-GB"/>
        </w:rPr>
        <w:t>4</w:t>
      </w:r>
      <w:del w:id="118" w:author="CMCCr01" w:date="2023-02-07T12:10:00Z">
        <w:r>
          <w:rPr>
            <w:lang w:eastAsia="en-GB"/>
          </w:rPr>
          <w:delText>.</w:delText>
        </w:r>
      </w:del>
      <w:r>
        <w:rPr>
          <w:lang w:eastAsia="en-GB"/>
        </w:rPr>
        <w:t>.</w:t>
      </w:r>
      <w:r>
        <w:rPr>
          <w:lang w:eastAsia="en-GB"/>
        </w:rPr>
        <w:tab/>
        <w:t>Source DCCF uses the Nmfaf_3daDataManagement service to request transfer of UE(s) MFAF data subscription context to the target MFAF</w:t>
      </w:r>
    </w:p>
    <w:p w:rsidR="005772D9" w:rsidRDefault="00C707E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en-GB"/>
        </w:rPr>
      </w:pPr>
      <w:r>
        <w:rPr>
          <w:lang w:eastAsia="en-GB"/>
        </w:rPr>
        <w:lastRenderedPageBreak/>
        <w:t>5.</w:t>
      </w:r>
      <w:r>
        <w:rPr>
          <w:lang w:eastAsia="en-GB"/>
        </w:rPr>
        <w:tab/>
        <w:t>Target MFAF retrieves MFAF subscription context from Source MFAF</w:t>
      </w:r>
    </w:p>
    <w:p w:rsidR="005772D9" w:rsidRDefault="00C707E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en-GB"/>
        </w:rPr>
      </w:pPr>
      <w:r>
        <w:rPr>
          <w:lang w:eastAsia="en-GB"/>
        </w:rPr>
        <w:t xml:space="preserve">6. </w:t>
      </w:r>
      <w:r>
        <w:rPr>
          <w:lang w:eastAsia="en-GB"/>
        </w:rPr>
        <w:tab/>
        <w:t>Target MFAF accepts the data subscr</w:t>
      </w:r>
      <w:r>
        <w:rPr>
          <w:lang w:eastAsia="en-GB"/>
        </w:rPr>
        <w:t>iption(s) context transfer</w:t>
      </w:r>
    </w:p>
    <w:p w:rsidR="005772D9" w:rsidRDefault="00C707E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en-GB"/>
        </w:rPr>
      </w:pPr>
      <w:r>
        <w:rPr>
          <w:lang w:eastAsia="en-GB"/>
        </w:rPr>
        <w:t>7.</w:t>
      </w:r>
      <w:r>
        <w:rPr>
          <w:lang w:eastAsia="en-GB"/>
        </w:rPr>
        <w:tab/>
        <w:t>Target MFAF responds to the DCCF indicating the transfer is complete. The response may contain a Transaction Reference ID from the Target MFAF.</w:t>
      </w:r>
    </w:p>
    <w:p w:rsidR="005772D9" w:rsidRDefault="00C707E0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>
        <w:rPr>
          <w:lang w:eastAsia="en-GB"/>
        </w:rPr>
        <w:t>Conditional on DCCF transfer</w:t>
      </w:r>
    </w:p>
    <w:p w:rsidR="005772D9" w:rsidRDefault="00C707E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en-GB"/>
        </w:rPr>
      </w:pPr>
      <w:r>
        <w:rPr>
          <w:lang w:eastAsia="en-GB"/>
        </w:rPr>
        <w:t>8.</w:t>
      </w:r>
      <w:r>
        <w:rPr>
          <w:lang w:eastAsia="en-GB"/>
        </w:rPr>
        <w:tab/>
        <w:t xml:space="preserve">Source DCCF using Ndccf_DataManagement_Transfer </w:t>
      </w:r>
      <w:r>
        <w:rPr>
          <w:lang w:eastAsia="en-GB"/>
        </w:rPr>
        <w:t>Request service operation to transfer of UE(s) data subscription context to the target DCCF(s)</w:t>
      </w:r>
    </w:p>
    <w:p w:rsidR="005772D9" w:rsidRDefault="00C707E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en-GB"/>
        </w:rPr>
      </w:pPr>
      <w:r>
        <w:rPr>
          <w:lang w:eastAsia="en-GB"/>
        </w:rPr>
        <w:t>9.</w:t>
      </w:r>
      <w:r>
        <w:rPr>
          <w:lang w:eastAsia="en-GB"/>
        </w:rPr>
        <w:tab/>
        <w:t>Target DCCF(s) accepts the data subscription(s) context transfer.</w:t>
      </w:r>
    </w:p>
    <w:p w:rsidR="005772D9" w:rsidRDefault="00C707E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en-GB"/>
        </w:rPr>
      </w:pPr>
      <w:r>
        <w:rPr>
          <w:lang w:eastAsia="en-GB"/>
        </w:rPr>
        <w:t>10.</w:t>
      </w:r>
      <w:r>
        <w:rPr>
          <w:lang w:eastAsia="en-GB"/>
        </w:rPr>
        <w:tab/>
        <w:t>If an MFAF is being used, the Target DCCF uses the Nmfaf_3daDataManagement_Configure ser</w:t>
      </w:r>
      <w:r>
        <w:rPr>
          <w:lang w:eastAsia="en-GB"/>
        </w:rPr>
        <w:t xml:space="preserve">vice to configure the target MFAF.  </w:t>
      </w:r>
    </w:p>
    <w:p w:rsidR="005772D9" w:rsidRDefault="00C707E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en-GB"/>
        </w:rPr>
      </w:pPr>
      <w:r>
        <w:rPr>
          <w:lang w:eastAsia="en-GB"/>
        </w:rPr>
        <w:t>11.</w:t>
      </w:r>
      <w:r>
        <w:rPr>
          <w:lang w:eastAsia="en-GB"/>
        </w:rPr>
        <w:tab/>
        <w:t>Target DCCF confirms UE(s) data subscription context transfer to the source DCCF. The confirmation includes the Subscription Correlation ID used by the Target DCCF.</w:t>
      </w:r>
    </w:p>
    <w:p w:rsidR="005772D9" w:rsidRDefault="00C707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For DCCF or MFAF transfer:</w:t>
      </w:r>
    </w:p>
    <w:p w:rsidR="005772D9" w:rsidRDefault="00C707E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en-GB"/>
        </w:rPr>
      </w:pPr>
      <w:r>
        <w:rPr>
          <w:lang w:eastAsia="en-GB"/>
        </w:rPr>
        <w:t>12.</w:t>
      </w:r>
      <w:r>
        <w:rPr>
          <w:lang w:eastAsia="en-GB"/>
        </w:rPr>
        <w:tab/>
        <w:t>[Optional] Target D</w:t>
      </w:r>
      <w:r>
        <w:rPr>
          <w:lang w:eastAsia="en-GB"/>
        </w:rPr>
        <w:t>CCF subscribes to the relevant data source(s), if it is not yet subscribed to the data source(s) for the data required for the data subscription</w:t>
      </w:r>
      <w:r>
        <w:rPr>
          <w:lang w:val="en-US" w:eastAsia="en-GB"/>
        </w:rPr>
        <w:t xml:space="preserve"> context and repeat step 1 to </w:t>
      </w:r>
      <w:r>
        <w:rPr>
          <w:lang w:eastAsia="en-GB"/>
        </w:rPr>
        <w:t>subscribes for UE mobility events from AMF.</w:t>
      </w:r>
    </w:p>
    <w:p w:rsidR="005772D9" w:rsidRDefault="00C707E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en-GB"/>
        </w:rPr>
      </w:pPr>
      <w:r>
        <w:rPr>
          <w:lang w:eastAsia="en-GB"/>
        </w:rPr>
        <w:tab/>
        <w:t xml:space="preserve">NOTE </w:t>
      </w:r>
      <w:del w:id="119" w:author="CMCCr04" w:date="2023-02-10T16:00:00Z">
        <w:r>
          <w:rPr>
            <w:lang w:val="en-US" w:eastAsia="en-GB"/>
          </w:rPr>
          <w:delText>1</w:delText>
        </w:r>
      </w:del>
      <w:ins w:id="120" w:author="CMCCr04" w:date="2023-02-10T16:00:00Z">
        <w:r>
          <w:rPr>
            <w:lang w:val="en-US" w:eastAsia="en-GB"/>
          </w:rPr>
          <w:t>2</w:t>
        </w:r>
      </w:ins>
      <w:r>
        <w:rPr>
          <w:lang w:eastAsia="en-GB"/>
        </w:rPr>
        <w:t>: for MFAF context transfer wi</w:t>
      </w:r>
      <w:r>
        <w:rPr>
          <w:lang w:eastAsia="en-GB"/>
        </w:rPr>
        <w:t>thout DCCF context transfer, the Target DCCF is also the Source DCCF.</w:t>
      </w:r>
    </w:p>
    <w:p w:rsidR="005772D9" w:rsidRDefault="00C707E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en-GB"/>
        </w:rPr>
      </w:pPr>
      <w:r>
        <w:rPr>
          <w:lang w:eastAsia="en-GB"/>
        </w:rPr>
        <w:t>13.</w:t>
      </w:r>
      <w:r>
        <w:rPr>
          <w:lang w:eastAsia="en-GB"/>
        </w:rPr>
        <w:tab/>
        <w:t>Source DCCF informs the data consumer about the successful UE DCCF or MFAF data subscription context transfer using a Ndccf_DataManagement_Notify message. The notification may contai</w:t>
      </w:r>
      <w:r>
        <w:rPr>
          <w:lang w:eastAsia="en-GB"/>
        </w:rPr>
        <w:t>n a Subscription Correlation ID provided by the target DCCF.</w:t>
      </w:r>
    </w:p>
    <w:p w:rsidR="005772D9" w:rsidRDefault="00C707E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en-GB"/>
        </w:rPr>
      </w:pPr>
      <w:r>
        <w:rPr>
          <w:lang w:eastAsia="en-GB"/>
        </w:rPr>
        <w:t>14.</w:t>
      </w:r>
      <w:r>
        <w:rPr>
          <w:lang w:eastAsia="en-GB"/>
        </w:rPr>
        <w:tab/>
        <w:t xml:space="preserve">[Optional] Source DCCF unsubscribes with the data source(s) that are no longer needed for the remaining UE(s) data subscriptions. </w:t>
      </w:r>
    </w:p>
    <w:p w:rsidR="005772D9" w:rsidRDefault="00C707E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>
        <w:rPr>
          <w:lang w:eastAsia="en-GB"/>
        </w:rPr>
        <w:t xml:space="preserve">NOTE </w:t>
      </w:r>
      <w:del w:id="121" w:author="CMCCr04" w:date="2023-02-10T16:00:00Z">
        <w:r>
          <w:rPr>
            <w:lang w:val="en-US" w:eastAsia="en-GB"/>
          </w:rPr>
          <w:delText>2</w:delText>
        </w:r>
      </w:del>
      <w:ins w:id="122" w:author="CMCCr04" w:date="2023-02-10T16:00:00Z">
        <w:r>
          <w:rPr>
            <w:lang w:val="en-US" w:eastAsia="en-GB"/>
          </w:rPr>
          <w:t>3</w:t>
        </w:r>
      </w:ins>
      <w:r>
        <w:rPr>
          <w:lang w:eastAsia="en-GB"/>
        </w:rPr>
        <w:t>:</w:t>
      </w:r>
      <w:r>
        <w:rPr>
          <w:lang w:eastAsia="en-GB"/>
        </w:rPr>
        <w:tab/>
        <w:t xml:space="preserve">At this point, UE(s) data subscription transfer is </w:t>
      </w:r>
      <w:r>
        <w:rPr>
          <w:lang w:eastAsia="en-GB"/>
        </w:rPr>
        <w:t>deemed completed.</w:t>
      </w:r>
    </w:p>
    <w:p w:rsidR="005772D9" w:rsidRDefault="00C707E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en-GB"/>
        </w:rPr>
      </w:pPr>
      <w:r>
        <w:rPr>
          <w:lang w:eastAsia="en-GB"/>
        </w:rPr>
        <w:t>15-17.</w:t>
      </w:r>
      <w:r>
        <w:rPr>
          <w:lang w:eastAsia="en-GB"/>
        </w:rPr>
        <w:tab/>
        <w:t>Target DCCF or MFAF collects data from the data source(s) and notifies the data consumer using a Ndccf_DataManagement_Notify message.</w:t>
      </w:r>
    </w:p>
    <w:p w:rsidR="005772D9" w:rsidRDefault="005772D9">
      <w:pPr>
        <w:rPr>
          <w:lang w:eastAsia="zh-CN"/>
        </w:rPr>
      </w:pPr>
    </w:p>
    <w:p w:rsidR="005772D9" w:rsidRDefault="00C70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:rsidR="005772D9" w:rsidRDefault="005772D9"/>
    <w:sectPr w:rsidR="005772D9">
      <w:headerReference w:type="default" r:id="rId34"/>
      <w:footerReference w:type="default" r:id="rId3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7E0" w:rsidRDefault="00C707E0">
      <w:pPr>
        <w:spacing w:line="240" w:lineRule="auto"/>
      </w:pPr>
      <w:r>
        <w:separator/>
      </w:r>
    </w:p>
  </w:endnote>
  <w:endnote w:type="continuationSeparator" w:id="0">
    <w:p w:rsidR="00C707E0" w:rsidRDefault="00C707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altName w:val="Segoe Print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2D9" w:rsidRDefault="005772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2D9" w:rsidRDefault="005772D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2D9" w:rsidRDefault="005772D9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2D9" w:rsidRDefault="00C707E0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7E0" w:rsidRDefault="00C707E0">
      <w:pPr>
        <w:spacing w:after="0"/>
      </w:pPr>
      <w:r>
        <w:separator/>
      </w:r>
    </w:p>
  </w:footnote>
  <w:footnote w:type="continuationSeparator" w:id="0">
    <w:p w:rsidR="00C707E0" w:rsidRDefault="00C707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2D9" w:rsidRDefault="00C707E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2D9" w:rsidRDefault="005772D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2D9" w:rsidRDefault="005772D9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2D9" w:rsidRDefault="00C707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0377F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:rsidR="005772D9" w:rsidRDefault="005772D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A166747"/>
    <w:multiLevelType w:val="multilevel"/>
    <w:tmpl w:val="4A166747"/>
    <w:lvl w:ilvl="0"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CMCC-r03">
    <w15:presenceInfo w15:providerId="None" w15:userId="CMCC-r03"/>
  </w15:person>
  <w15:person w15:author="CMCCr01">
    <w15:presenceInfo w15:providerId="None" w15:userId="CMCCr01"/>
  </w15:person>
  <w15:person w15:author="CMCCr04">
    <w15:presenceInfo w15:providerId="None" w15:userId="CMCCr04"/>
  </w15:person>
  <w15:person w15:author="Colin Kahn">
    <w15:presenceInfo w15:providerId="None" w15:userId="Colin Kahn"/>
  </w15:person>
  <w15:person w15:author="CMCCr02">
    <w15:presenceInfo w15:providerId="None" w15:userId="CMCC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2C02"/>
    <w:rsid w:val="00024701"/>
    <w:rsid w:val="0002784A"/>
    <w:rsid w:val="00027CE8"/>
    <w:rsid w:val="00032DF4"/>
    <w:rsid w:val="00033397"/>
    <w:rsid w:val="00034198"/>
    <w:rsid w:val="00035677"/>
    <w:rsid w:val="00035C7F"/>
    <w:rsid w:val="000368DD"/>
    <w:rsid w:val="00040095"/>
    <w:rsid w:val="0004136F"/>
    <w:rsid w:val="0004425B"/>
    <w:rsid w:val="0004558D"/>
    <w:rsid w:val="00050AC7"/>
    <w:rsid w:val="00051834"/>
    <w:rsid w:val="00051863"/>
    <w:rsid w:val="00054A22"/>
    <w:rsid w:val="000558F6"/>
    <w:rsid w:val="00061480"/>
    <w:rsid w:val="00062023"/>
    <w:rsid w:val="00065405"/>
    <w:rsid w:val="000655A6"/>
    <w:rsid w:val="0007124D"/>
    <w:rsid w:val="00073D54"/>
    <w:rsid w:val="00074B6A"/>
    <w:rsid w:val="00076431"/>
    <w:rsid w:val="00080512"/>
    <w:rsid w:val="00080B04"/>
    <w:rsid w:val="00082023"/>
    <w:rsid w:val="000947F2"/>
    <w:rsid w:val="00094E83"/>
    <w:rsid w:val="000956E9"/>
    <w:rsid w:val="000A734A"/>
    <w:rsid w:val="000C3053"/>
    <w:rsid w:val="000C47C3"/>
    <w:rsid w:val="000C604A"/>
    <w:rsid w:val="000C7922"/>
    <w:rsid w:val="000D58AB"/>
    <w:rsid w:val="000D5B2E"/>
    <w:rsid w:val="000D73B7"/>
    <w:rsid w:val="000E108A"/>
    <w:rsid w:val="000E27AD"/>
    <w:rsid w:val="000E574E"/>
    <w:rsid w:val="000F038E"/>
    <w:rsid w:val="000F25AF"/>
    <w:rsid w:val="000F363B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26FAC"/>
    <w:rsid w:val="00133525"/>
    <w:rsid w:val="00134B54"/>
    <w:rsid w:val="001378D0"/>
    <w:rsid w:val="00140A39"/>
    <w:rsid w:val="00143886"/>
    <w:rsid w:val="0014445B"/>
    <w:rsid w:val="00150CE8"/>
    <w:rsid w:val="001513B7"/>
    <w:rsid w:val="001663D4"/>
    <w:rsid w:val="00171876"/>
    <w:rsid w:val="00176CAA"/>
    <w:rsid w:val="00177821"/>
    <w:rsid w:val="0018013E"/>
    <w:rsid w:val="001914F8"/>
    <w:rsid w:val="00194165"/>
    <w:rsid w:val="00194EA4"/>
    <w:rsid w:val="00195FBE"/>
    <w:rsid w:val="001973ED"/>
    <w:rsid w:val="001A0D5F"/>
    <w:rsid w:val="001A132D"/>
    <w:rsid w:val="001A2F60"/>
    <w:rsid w:val="001A3A8B"/>
    <w:rsid w:val="001A44C1"/>
    <w:rsid w:val="001A4C42"/>
    <w:rsid w:val="001A5836"/>
    <w:rsid w:val="001A699B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C5CCA"/>
    <w:rsid w:val="001D02C2"/>
    <w:rsid w:val="001D336C"/>
    <w:rsid w:val="001D7AB9"/>
    <w:rsid w:val="001E360B"/>
    <w:rsid w:val="001E44D4"/>
    <w:rsid w:val="001E5BA1"/>
    <w:rsid w:val="001E5F84"/>
    <w:rsid w:val="001E7F97"/>
    <w:rsid w:val="001F0C1D"/>
    <w:rsid w:val="001F1132"/>
    <w:rsid w:val="001F168B"/>
    <w:rsid w:val="001F22B9"/>
    <w:rsid w:val="001F2E11"/>
    <w:rsid w:val="001F5218"/>
    <w:rsid w:val="002060E7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41040"/>
    <w:rsid w:val="002537DB"/>
    <w:rsid w:val="00256CE7"/>
    <w:rsid w:val="0026397B"/>
    <w:rsid w:val="00263D9D"/>
    <w:rsid w:val="00266103"/>
    <w:rsid w:val="00266A76"/>
    <w:rsid w:val="002675F0"/>
    <w:rsid w:val="0026793C"/>
    <w:rsid w:val="00270287"/>
    <w:rsid w:val="00277091"/>
    <w:rsid w:val="002837EE"/>
    <w:rsid w:val="002843EC"/>
    <w:rsid w:val="002861FE"/>
    <w:rsid w:val="00287765"/>
    <w:rsid w:val="00290DD0"/>
    <w:rsid w:val="0029327F"/>
    <w:rsid w:val="00293C03"/>
    <w:rsid w:val="002958D2"/>
    <w:rsid w:val="00296D8F"/>
    <w:rsid w:val="002976B7"/>
    <w:rsid w:val="002A571A"/>
    <w:rsid w:val="002A726D"/>
    <w:rsid w:val="002B1B0D"/>
    <w:rsid w:val="002B55F0"/>
    <w:rsid w:val="002B5B98"/>
    <w:rsid w:val="002B6339"/>
    <w:rsid w:val="002C4BF1"/>
    <w:rsid w:val="002C5142"/>
    <w:rsid w:val="002C6783"/>
    <w:rsid w:val="002D6CA5"/>
    <w:rsid w:val="002E00EE"/>
    <w:rsid w:val="002E43E8"/>
    <w:rsid w:val="002E4BAF"/>
    <w:rsid w:val="002E5957"/>
    <w:rsid w:val="002F4CAF"/>
    <w:rsid w:val="002F64D7"/>
    <w:rsid w:val="002F7CE2"/>
    <w:rsid w:val="00304447"/>
    <w:rsid w:val="0030588E"/>
    <w:rsid w:val="003104E8"/>
    <w:rsid w:val="00313890"/>
    <w:rsid w:val="00313B00"/>
    <w:rsid w:val="003172DC"/>
    <w:rsid w:val="0032417F"/>
    <w:rsid w:val="003312CF"/>
    <w:rsid w:val="003324A4"/>
    <w:rsid w:val="00337868"/>
    <w:rsid w:val="00340292"/>
    <w:rsid w:val="003410AC"/>
    <w:rsid w:val="00342181"/>
    <w:rsid w:val="00346DF3"/>
    <w:rsid w:val="00347E9F"/>
    <w:rsid w:val="0035462D"/>
    <w:rsid w:val="00356F68"/>
    <w:rsid w:val="00360795"/>
    <w:rsid w:val="003627CF"/>
    <w:rsid w:val="00364934"/>
    <w:rsid w:val="00364F7A"/>
    <w:rsid w:val="0036582A"/>
    <w:rsid w:val="00365E7E"/>
    <w:rsid w:val="00365EBC"/>
    <w:rsid w:val="00367327"/>
    <w:rsid w:val="00370D3D"/>
    <w:rsid w:val="00374E93"/>
    <w:rsid w:val="0037605C"/>
    <w:rsid w:val="003765B8"/>
    <w:rsid w:val="00376F6A"/>
    <w:rsid w:val="0038030A"/>
    <w:rsid w:val="00380540"/>
    <w:rsid w:val="00382432"/>
    <w:rsid w:val="00387A4D"/>
    <w:rsid w:val="003904AC"/>
    <w:rsid w:val="00391836"/>
    <w:rsid w:val="003934AD"/>
    <w:rsid w:val="00393BF2"/>
    <w:rsid w:val="003950E8"/>
    <w:rsid w:val="00395FD9"/>
    <w:rsid w:val="0039724A"/>
    <w:rsid w:val="003A0CDD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E62EE"/>
    <w:rsid w:val="003F33BF"/>
    <w:rsid w:val="003F378D"/>
    <w:rsid w:val="003F443C"/>
    <w:rsid w:val="00400CC2"/>
    <w:rsid w:val="004035C4"/>
    <w:rsid w:val="00403D38"/>
    <w:rsid w:val="0040441C"/>
    <w:rsid w:val="00406FA3"/>
    <w:rsid w:val="00411192"/>
    <w:rsid w:val="00411F0A"/>
    <w:rsid w:val="004140E0"/>
    <w:rsid w:val="00415AD1"/>
    <w:rsid w:val="0041767B"/>
    <w:rsid w:val="0042081E"/>
    <w:rsid w:val="00423334"/>
    <w:rsid w:val="00430332"/>
    <w:rsid w:val="00430D2D"/>
    <w:rsid w:val="004317CA"/>
    <w:rsid w:val="004326F2"/>
    <w:rsid w:val="004345EC"/>
    <w:rsid w:val="004362C9"/>
    <w:rsid w:val="00436703"/>
    <w:rsid w:val="00440542"/>
    <w:rsid w:val="00440E8A"/>
    <w:rsid w:val="00440EA3"/>
    <w:rsid w:val="00440F20"/>
    <w:rsid w:val="004465B3"/>
    <w:rsid w:val="00451E02"/>
    <w:rsid w:val="00453CC8"/>
    <w:rsid w:val="0045462A"/>
    <w:rsid w:val="00461AAF"/>
    <w:rsid w:val="004628C3"/>
    <w:rsid w:val="00465515"/>
    <w:rsid w:val="0046664E"/>
    <w:rsid w:val="0047172B"/>
    <w:rsid w:val="00482A3F"/>
    <w:rsid w:val="00487931"/>
    <w:rsid w:val="00490A8E"/>
    <w:rsid w:val="004965A8"/>
    <w:rsid w:val="004B11FA"/>
    <w:rsid w:val="004B1FF2"/>
    <w:rsid w:val="004B672A"/>
    <w:rsid w:val="004C5B6F"/>
    <w:rsid w:val="004C63D2"/>
    <w:rsid w:val="004C6480"/>
    <w:rsid w:val="004C68AF"/>
    <w:rsid w:val="004D0A9A"/>
    <w:rsid w:val="004D3578"/>
    <w:rsid w:val="004D7DEA"/>
    <w:rsid w:val="004E213A"/>
    <w:rsid w:val="004E25CE"/>
    <w:rsid w:val="004E2897"/>
    <w:rsid w:val="004E730B"/>
    <w:rsid w:val="004F0988"/>
    <w:rsid w:val="004F3340"/>
    <w:rsid w:val="004F6616"/>
    <w:rsid w:val="00506DCC"/>
    <w:rsid w:val="00507758"/>
    <w:rsid w:val="00510687"/>
    <w:rsid w:val="005153FF"/>
    <w:rsid w:val="005155C0"/>
    <w:rsid w:val="00517B47"/>
    <w:rsid w:val="00520205"/>
    <w:rsid w:val="0053388B"/>
    <w:rsid w:val="00535773"/>
    <w:rsid w:val="00536E1C"/>
    <w:rsid w:val="00540956"/>
    <w:rsid w:val="00543A5D"/>
    <w:rsid w:val="00543E6C"/>
    <w:rsid w:val="005456D4"/>
    <w:rsid w:val="0054652E"/>
    <w:rsid w:val="00546F10"/>
    <w:rsid w:val="00553C97"/>
    <w:rsid w:val="00561CA1"/>
    <w:rsid w:val="005626B5"/>
    <w:rsid w:val="00565087"/>
    <w:rsid w:val="00565500"/>
    <w:rsid w:val="00567CFA"/>
    <w:rsid w:val="00570E69"/>
    <w:rsid w:val="00572ABD"/>
    <w:rsid w:val="00574106"/>
    <w:rsid w:val="005741B5"/>
    <w:rsid w:val="00576F50"/>
    <w:rsid w:val="005772B8"/>
    <w:rsid w:val="005772D9"/>
    <w:rsid w:val="00582E97"/>
    <w:rsid w:val="005838F0"/>
    <w:rsid w:val="0058393F"/>
    <w:rsid w:val="0058761C"/>
    <w:rsid w:val="00591D8D"/>
    <w:rsid w:val="00591FE6"/>
    <w:rsid w:val="00594497"/>
    <w:rsid w:val="00597B11"/>
    <w:rsid w:val="005A13C8"/>
    <w:rsid w:val="005A73C1"/>
    <w:rsid w:val="005B54BB"/>
    <w:rsid w:val="005C3C78"/>
    <w:rsid w:val="005C5DF3"/>
    <w:rsid w:val="005D001F"/>
    <w:rsid w:val="005D17DC"/>
    <w:rsid w:val="005D1D7F"/>
    <w:rsid w:val="005D23AE"/>
    <w:rsid w:val="005D25EB"/>
    <w:rsid w:val="005D2CF1"/>
    <w:rsid w:val="005D2E01"/>
    <w:rsid w:val="005D7526"/>
    <w:rsid w:val="005E227A"/>
    <w:rsid w:val="005E4022"/>
    <w:rsid w:val="005E4BB2"/>
    <w:rsid w:val="005E58DD"/>
    <w:rsid w:val="005E65B8"/>
    <w:rsid w:val="005F445B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4F82"/>
    <w:rsid w:val="00657707"/>
    <w:rsid w:val="006625B9"/>
    <w:rsid w:val="006625E0"/>
    <w:rsid w:val="0067126D"/>
    <w:rsid w:val="0067687D"/>
    <w:rsid w:val="006818CC"/>
    <w:rsid w:val="0069264F"/>
    <w:rsid w:val="00695428"/>
    <w:rsid w:val="006955DC"/>
    <w:rsid w:val="00695B21"/>
    <w:rsid w:val="0069780D"/>
    <w:rsid w:val="006A323F"/>
    <w:rsid w:val="006A5A23"/>
    <w:rsid w:val="006B03AE"/>
    <w:rsid w:val="006B086F"/>
    <w:rsid w:val="006B2845"/>
    <w:rsid w:val="006B30D0"/>
    <w:rsid w:val="006B55BA"/>
    <w:rsid w:val="006B6C9D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1D18"/>
    <w:rsid w:val="006E5C86"/>
    <w:rsid w:val="006E77E4"/>
    <w:rsid w:val="006F05C6"/>
    <w:rsid w:val="006F596C"/>
    <w:rsid w:val="006F654F"/>
    <w:rsid w:val="006F7356"/>
    <w:rsid w:val="0070100A"/>
    <w:rsid w:val="00701116"/>
    <w:rsid w:val="00713C44"/>
    <w:rsid w:val="00727E15"/>
    <w:rsid w:val="00730DAF"/>
    <w:rsid w:val="00734A5B"/>
    <w:rsid w:val="00734C17"/>
    <w:rsid w:val="00735D96"/>
    <w:rsid w:val="0074026F"/>
    <w:rsid w:val="00741FF4"/>
    <w:rsid w:val="00742949"/>
    <w:rsid w:val="007429F6"/>
    <w:rsid w:val="00743E42"/>
    <w:rsid w:val="00744E76"/>
    <w:rsid w:val="0074552B"/>
    <w:rsid w:val="00746C90"/>
    <w:rsid w:val="0076105B"/>
    <w:rsid w:val="00761728"/>
    <w:rsid w:val="00762630"/>
    <w:rsid w:val="0076442C"/>
    <w:rsid w:val="007676AD"/>
    <w:rsid w:val="007706BE"/>
    <w:rsid w:val="00771CEB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E754F"/>
    <w:rsid w:val="007F0082"/>
    <w:rsid w:val="007F0F4A"/>
    <w:rsid w:val="007F2A84"/>
    <w:rsid w:val="007F2B1E"/>
    <w:rsid w:val="00800BF7"/>
    <w:rsid w:val="008028A4"/>
    <w:rsid w:val="00803E8D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08FB"/>
    <w:rsid w:val="00840F8E"/>
    <w:rsid w:val="0084183F"/>
    <w:rsid w:val="00845CFF"/>
    <w:rsid w:val="00846B18"/>
    <w:rsid w:val="00850411"/>
    <w:rsid w:val="00852E79"/>
    <w:rsid w:val="008558E7"/>
    <w:rsid w:val="0086715D"/>
    <w:rsid w:val="00876580"/>
    <w:rsid w:val="008768CA"/>
    <w:rsid w:val="008807CF"/>
    <w:rsid w:val="00881543"/>
    <w:rsid w:val="00882D89"/>
    <w:rsid w:val="00884982"/>
    <w:rsid w:val="00887625"/>
    <w:rsid w:val="00890A7F"/>
    <w:rsid w:val="00890C2D"/>
    <w:rsid w:val="00894FCE"/>
    <w:rsid w:val="008A1F55"/>
    <w:rsid w:val="008A2490"/>
    <w:rsid w:val="008A2BC5"/>
    <w:rsid w:val="008A4F98"/>
    <w:rsid w:val="008B2AA5"/>
    <w:rsid w:val="008C36F1"/>
    <w:rsid w:val="008C384C"/>
    <w:rsid w:val="008C49A2"/>
    <w:rsid w:val="008D749A"/>
    <w:rsid w:val="008D7744"/>
    <w:rsid w:val="008E3547"/>
    <w:rsid w:val="008E3C38"/>
    <w:rsid w:val="008E554C"/>
    <w:rsid w:val="008E5A2D"/>
    <w:rsid w:val="008E6812"/>
    <w:rsid w:val="008F6C37"/>
    <w:rsid w:val="008F7CF1"/>
    <w:rsid w:val="0090271F"/>
    <w:rsid w:val="00902E23"/>
    <w:rsid w:val="00907E20"/>
    <w:rsid w:val="009104C7"/>
    <w:rsid w:val="009114D7"/>
    <w:rsid w:val="0091348E"/>
    <w:rsid w:val="00917CCB"/>
    <w:rsid w:val="00920EE6"/>
    <w:rsid w:val="009334C0"/>
    <w:rsid w:val="00941200"/>
    <w:rsid w:val="00942EC2"/>
    <w:rsid w:val="009462FC"/>
    <w:rsid w:val="0095054F"/>
    <w:rsid w:val="00951AA1"/>
    <w:rsid w:val="009564FD"/>
    <w:rsid w:val="00957C87"/>
    <w:rsid w:val="009603F3"/>
    <w:rsid w:val="00961637"/>
    <w:rsid w:val="0096381C"/>
    <w:rsid w:val="00964D52"/>
    <w:rsid w:val="0097122D"/>
    <w:rsid w:val="00973D70"/>
    <w:rsid w:val="00974804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5E9"/>
    <w:rsid w:val="009A7A21"/>
    <w:rsid w:val="009B7959"/>
    <w:rsid w:val="009C1899"/>
    <w:rsid w:val="009C46CC"/>
    <w:rsid w:val="009D1A03"/>
    <w:rsid w:val="009D51F5"/>
    <w:rsid w:val="009D5F48"/>
    <w:rsid w:val="009D7FF7"/>
    <w:rsid w:val="009E1362"/>
    <w:rsid w:val="009F2C87"/>
    <w:rsid w:val="009F37B7"/>
    <w:rsid w:val="009F6A3D"/>
    <w:rsid w:val="00A10795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2044"/>
    <w:rsid w:val="00A37639"/>
    <w:rsid w:val="00A43F47"/>
    <w:rsid w:val="00A4508E"/>
    <w:rsid w:val="00A45336"/>
    <w:rsid w:val="00A52D11"/>
    <w:rsid w:val="00A53724"/>
    <w:rsid w:val="00A56066"/>
    <w:rsid w:val="00A67698"/>
    <w:rsid w:val="00A73129"/>
    <w:rsid w:val="00A76EE6"/>
    <w:rsid w:val="00A82346"/>
    <w:rsid w:val="00A8323D"/>
    <w:rsid w:val="00A856F8"/>
    <w:rsid w:val="00A85F6D"/>
    <w:rsid w:val="00A90294"/>
    <w:rsid w:val="00A92BA1"/>
    <w:rsid w:val="00A9425F"/>
    <w:rsid w:val="00A97F12"/>
    <w:rsid w:val="00AA0917"/>
    <w:rsid w:val="00AB1AD2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5E16"/>
    <w:rsid w:val="00AF66C8"/>
    <w:rsid w:val="00B013A4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0B62"/>
    <w:rsid w:val="00B418F9"/>
    <w:rsid w:val="00B4408A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A61"/>
    <w:rsid w:val="00BD0E09"/>
    <w:rsid w:val="00BD3585"/>
    <w:rsid w:val="00BD4497"/>
    <w:rsid w:val="00BD7D31"/>
    <w:rsid w:val="00BE0E94"/>
    <w:rsid w:val="00BE1776"/>
    <w:rsid w:val="00BE1FB6"/>
    <w:rsid w:val="00BE26B9"/>
    <w:rsid w:val="00BE3255"/>
    <w:rsid w:val="00BE6EF9"/>
    <w:rsid w:val="00BE7CD9"/>
    <w:rsid w:val="00BF01E9"/>
    <w:rsid w:val="00BF128E"/>
    <w:rsid w:val="00BF5758"/>
    <w:rsid w:val="00BF5CDE"/>
    <w:rsid w:val="00BF66D3"/>
    <w:rsid w:val="00BF7661"/>
    <w:rsid w:val="00C002DC"/>
    <w:rsid w:val="00C0377F"/>
    <w:rsid w:val="00C07280"/>
    <w:rsid w:val="00C074DD"/>
    <w:rsid w:val="00C12353"/>
    <w:rsid w:val="00C126DF"/>
    <w:rsid w:val="00C132AC"/>
    <w:rsid w:val="00C13A91"/>
    <w:rsid w:val="00C13F2E"/>
    <w:rsid w:val="00C14633"/>
    <w:rsid w:val="00C1496A"/>
    <w:rsid w:val="00C20BC3"/>
    <w:rsid w:val="00C23504"/>
    <w:rsid w:val="00C24DA9"/>
    <w:rsid w:val="00C26FCD"/>
    <w:rsid w:val="00C33079"/>
    <w:rsid w:val="00C405FB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07E0"/>
    <w:rsid w:val="00C72833"/>
    <w:rsid w:val="00C754A7"/>
    <w:rsid w:val="00C80B6B"/>
    <w:rsid w:val="00C80E50"/>
    <w:rsid w:val="00C80F1D"/>
    <w:rsid w:val="00C82694"/>
    <w:rsid w:val="00C82769"/>
    <w:rsid w:val="00C838F5"/>
    <w:rsid w:val="00C879E7"/>
    <w:rsid w:val="00C92019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33C"/>
    <w:rsid w:val="00CF78D8"/>
    <w:rsid w:val="00D02315"/>
    <w:rsid w:val="00D040EA"/>
    <w:rsid w:val="00D07182"/>
    <w:rsid w:val="00D07B60"/>
    <w:rsid w:val="00D10981"/>
    <w:rsid w:val="00D142D7"/>
    <w:rsid w:val="00D222BD"/>
    <w:rsid w:val="00D2588A"/>
    <w:rsid w:val="00D2590F"/>
    <w:rsid w:val="00D264DA"/>
    <w:rsid w:val="00D26879"/>
    <w:rsid w:val="00D327C3"/>
    <w:rsid w:val="00D37AD5"/>
    <w:rsid w:val="00D37D47"/>
    <w:rsid w:val="00D40822"/>
    <w:rsid w:val="00D40DD5"/>
    <w:rsid w:val="00D52529"/>
    <w:rsid w:val="00D526FA"/>
    <w:rsid w:val="00D53C9E"/>
    <w:rsid w:val="00D55730"/>
    <w:rsid w:val="00D557C7"/>
    <w:rsid w:val="00D57972"/>
    <w:rsid w:val="00D6004C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2D91"/>
    <w:rsid w:val="00D95D52"/>
    <w:rsid w:val="00DA7A03"/>
    <w:rsid w:val="00DB1818"/>
    <w:rsid w:val="00DB4FD5"/>
    <w:rsid w:val="00DB5D3C"/>
    <w:rsid w:val="00DC20AE"/>
    <w:rsid w:val="00DC309B"/>
    <w:rsid w:val="00DC4DA2"/>
    <w:rsid w:val="00DC562D"/>
    <w:rsid w:val="00DC61FD"/>
    <w:rsid w:val="00DD4C17"/>
    <w:rsid w:val="00DD6973"/>
    <w:rsid w:val="00DD74A5"/>
    <w:rsid w:val="00DE1AE4"/>
    <w:rsid w:val="00DE48B1"/>
    <w:rsid w:val="00DF03E5"/>
    <w:rsid w:val="00DF1F8C"/>
    <w:rsid w:val="00DF2B1F"/>
    <w:rsid w:val="00DF5052"/>
    <w:rsid w:val="00DF62CD"/>
    <w:rsid w:val="00DF7C9B"/>
    <w:rsid w:val="00E00F1F"/>
    <w:rsid w:val="00E01713"/>
    <w:rsid w:val="00E101EE"/>
    <w:rsid w:val="00E13211"/>
    <w:rsid w:val="00E16509"/>
    <w:rsid w:val="00E17DCE"/>
    <w:rsid w:val="00E233B1"/>
    <w:rsid w:val="00E36F7B"/>
    <w:rsid w:val="00E4116B"/>
    <w:rsid w:val="00E42DDD"/>
    <w:rsid w:val="00E44582"/>
    <w:rsid w:val="00E5574F"/>
    <w:rsid w:val="00E57D6A"/>
    <w:rsid w:val="00E675FC"/>
    <w:rsid w:val="00E74B30"/>
    <w:rsid w:val="00E75599"/>
    <w:rsid w:val="00E77645"/>
    <w:rsid w:val="00E821B5"/>
    <w:rsid w:val="00E84DB6"/>
    <w:rsid w:val="00E908F5"/>
    <w:rsid w:val="00E91C00"/>
    <w:rsid w:val="00E92F4E"/>
    <w:rsid w:val="00E93C84"/>
    <w:rsid w:val="00E953B9"/>
    <w:rsid w:val="00E978E6"/>
    <w:rsid w:val="00EA15B0"/>
    <w:rsid w:val="00EA1F39"/>
    <w:rsid w:val="00EA5EA7"/>
    <w:rsid w:val="00EA6DB8"/>
    <w:rsid w:val="00EA7FE5"/>
    <w:rsid w:val="00EB05DB"/>
    <w:rsid w:val="00EB5EC8"/>
    <w:rsid w:val="00EB67E1"/>
    <w:rsid w:val="00EB798F"/>
    <w:rsid w:val="00EC4A25"/>
    <w:rsid w:val="00EC5577"/>
    <w:rsid w:val="00EC640B"/>
    <w:rsid w:val="00EC6827"/>
    <w:rsid w:val="00ED3570"/>
    <w:rsid w:val="00ED6C0B"/>
    <w:rsid w:val="00ED7F6B"/>
    <w:rsid w:val="00EE0B3B"/>
    <w:rsid w:val="00EE347A"/>
    <w:rsid w:val="00EE42BF"/>
    <w:rsid w:val="00EE62F2"/>
    <w:rsid w:val="00EE7FC9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50A95"/>
    <w:rsid w:val="00F61B00"/>
    <w:rsid w:val="00F653B8"/>
    <w:rsid w:val="00F72837"/>
    <w:rsid w:val="00F74850"/>
    <w:rsid w:val="00F81092"/>
    <w:rsid w:val="00F84067"/>
    <w:rsid w:val="00F9008D"/>
    <w:rsid w:val="00FA111F"/>
    <w:rsid w:val="00FA1266"/>
    <w:rsid w:val="00FA24CB"/>
    <w:rsid w:val="00FA699B"/>
    <w:rsid w:val="00FB702B"/>
    <w:rsid w:val="00FC1192"/>
    <w:rsid w:val="00FC2EC1"/>
    <w:rsid w:val="00FC3A16"/>
    <w:rsid w:val="00FD1569"/>
    <w:rsid w:val="00FD283D"/>
    <w:rsid w:val="00FD2DE4"/>
    <w:rsid w:val="00FD63BF"/>
    <w:rsid w:val="00FE0297"/>
    <w:rsid w:val="00FE34B0"/>
    <w:rsid w:val="00FE6F98"/>
    <w:rsid w:val="00FF2637"/>
    <w:rsid w:val="00FF3252"/>
    <w:rsid w:val="01EF0F9E"/>
    <w:rsid w:val="020065C5"/>
    <w:rsid w:val="04317D41"/>
    <w:rsid w:val="07A91AC5"/>
    <w:rsid w:val="0B3C5B22"/>
    <w:rsid w:val="0CC81372"/>
    <w:rsid w:val="0D8052AB"/>
    <w:rsid w:val="146E0240"/>
    <w:rsid w:val="16F2816D"/>
    <w:rsid w:val="17BB54C2"/>
    <w:rsid w:val="17D32033"/>
    <w:rsid w:val="1A0E7066"/>
    <w:rsid w:val="1A92517A"/>
    <w:rsid w:val="1B71E60E"/>
    <w:rsid w:val="1C3C1595"/>
    <w:rsid w:val="1CE37AC8"/>
    <w:rsid w:val="1F046F9B"/>
    <w:rsid w:val="227F128E"/>
    <w:rsid w:val="2481374B"/>
    <w:rsid w:val="2BEE40B0"/>
    <w:rsid w:val="2BFF4F69"/>
    <w:rsid w:val="2C58675C"/>
    <w:rsid w:val="2D1E2F7C"/>
    <w:rsid w:val="2E732EAF"/>
    <w:rsid w:val="302306B2"/>
    <w:rsid w:val="31393EBF"/>
    <w:rsid w:val="32166F64"/>
    <w:rsid w:val="33E20C36"/>
    <w:rsid w:val="35E47747"/>
    <w:rsid w:val="369D4EA7"/>
    <w:rsid w:val="39966977"/>
    <w:rsid w:val="3A697ECF"/>
    <w:rsid w:val="3B82826B"/>
    <w:rsid w:val="3B8441C2"/>
    <w:rsid w:val="3DA5E296"/>
    <w:rsid w:val="401C3714"/>
    <w:rsid w:val="416E6D7F"/>
    <w:rsid w:val="41E918CF"/>
    <w:rsid w:val="42E67167"/>
    <w:rsid w:val="435A0FCE"/>
    <w:rsid w:val="448B35F6"/>
    <w:rsid w:val="467965D4"/>
    <w:rsid w:val="47196DF8"/>
    <w:rsid w:val="497908C6"/>
    <w:rsid w:val="4F5503C0"/>
    <w:rsid w:val="52A16EF9"/>
    <w:rsid w:val="52D75CC3"/>
    <w:rsid w:val="52F45ABE"/>
    <w:rsid w:val="55B83220"/>
    <w:rsid w:val="5603650D"/>
    <w:rsid w:val="583106B4"/>
    <w:rsid w:val="5EE35469"/>
    <w:rsid w:val="61312B78"/>
    <w:rsid w:val="64123A8A"/>
    <w:rsid w:val="64304155"/>
    <w:rsid w:val="646B6A2A"/>
    <w:rsid w:val="658F7BE4"/>
    <w:rsid w:val="65939B2A"/>
    <w:rsid w:val="65AC4629"/>
    <w:rsid w:val="660554D6"/>
    <w:rsid w:val="6ACC3036"/>
    <w:rsid w:val="6BB31736"/>
    <w:rsid w:val="72793D15"/>
    <w:rsid w:val="72FF1A75"/>
    <w:rsid w:val="76035598"/>
    <w:rsid w:val="762D9036"/>
    <w:rsid w:val="79237D51"/>
    <w:rsid w:val="7A1A0FE3"/>
    <w:rsid w:val="7BB7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ADA208"/>
  <w15:docId w15:val="{FE2B8AC8-0B61-4CA9-82B3-8E4DC9238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FollowedHyperlink"/>
    <w:basedOn w:val="a0"/>
    <w:qFormat/>
    <w:rPr>
      <w:color w:val="954F72" w:themeColor="followedHyperlink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basedOn w:val="a0"/>
    <w:uiPriority w:val="99"/>
    <w:qFormat/>
    <w:rPr>
      <w:color w:val="0563C1" w:themeColor="hyperlink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1">
    <w:name w:val="批注主题 字符"/>
    <w:basedOn w:val="a7"/>
    <w:link w:val="af0"/>
    <w:qFormat/>
    <w:rPr>
      <w:rFonts w:eastAsia="宋体"/>
      <w:b/>
      <w:bCs/>
      <w:lang w:eastAsia="en-US"/>
    </w:rPr>
  </w:style>
  <w:style w:type="paragraph" w:styleId="af9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f">
    <w:name w:val="标题 字符"/>
    <w:basedOn w:val="a0"/>
    <w:link w:val="ae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openxmlformats.org/officeDocument/2006/relationships/header" Target="header3.xml"/><Relationship Id="rId21" Type="http://schemas.openxmlformats.org/officeDocument/2006/relationships/hyperlink" Target="http://www.3gpp.org/ftp/Specs/html-info/21900.htm" TargetMode="External"/><Relationship Id="rId34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oter" Target="footer2.xml"/><Relationship Id="rId33" Type="http://schemas.openxmlformats.org/officeDocument/2006/relationships/package" Target="embeddings/Microsoft_Visio___2.vsdx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29" Type="http://schemas.openxmlformats.org/officeDocument/2006/relationships/package" Target="embeddings/Microsoft_Visio___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32" Type="http://schemas.openxmlformats.org/officeDocument/2006/relationships/image" Target="media/image3.emf"/><Relationship Id="rId37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28" Type="http://schemas.openxmlformats.org/officeDocument/2006/relationships/image" Target="media/image1.emf"/><Relationship Id="rId36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31" Type="http://schemas.openxmlformats.org/officeDocument/2006/relationships/package" Target="embeddings/Microsoft_Visio___1.vsdx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image" Target="media/image2.emf"/><Relationship Id="rId35" Type="http://schemas.openxmlformats.org/officeDocument/2006/relationships/footer" Target="footer4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5AIRPNAIUNRU-2028481721-7701</_dlc_DocId>
    <_dlc_DocIdUrl xmlns="71c5aaf6-e6ce-465b-b873-5148d2a4c105">
      <Url>https://nokia.sharepoint.com/sites/c5g/e2earch/_layouts/15/DocIdRedir.aspx?ID=5AIRPNAIUNRU-2028481721-7701</Url>
      <Description>5AIRPNAIUNRU-2028481721-7701</Description>
    </_dlc_DocIdUrl>
    <Information xmlns="3b34c8f0-1ef5-4d1e-bb66-517ce7fe7356" xsi:nil="true"/>
    <Associated_x0020_Task xmlns="3b34c8f0-1ef5-4d1e-bb66-517ce7fe7356" xsi:nil="true"/>
  </documentManagement>
</p:properti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10.xml><?xml version="1.0" encoding="utf-8"?>
<ds:datastoreItem xmlns:ds="http://schemas.openxmlformats.org/officeDocument/2006/customXml" ds:itemID="{6DCDF4E8-1251-496A-9E5F-D25BC6A049EF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85695EBC-F294-4312-9F1F-DCBDBADE4E87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31C91A66-4334-498D-BC1C-A83A06E5C8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9273603-CC3F-4A88-A987-189A3C43AB8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6F98C457-963B-4CF2-B2EC-DFD7518F25B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142B84D6-DB8F-4AF4-8854-F61B6519A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7</Pages>
  <Words>1457</Words>
  <Characters>8305</Characters>
  <Application>Microsoft Office Word</Application>
  <DocSecurity>0</DocSecurity>
  <Lines>69</Lines>
  <Paragraphs>19</Paragraphs>
  <ScaleCrop>false</ScaleCrop>
  <Company>ETSI</Company>
  <LinksUpToDate>false</LinksUpToDate>
  <CharactersWithSpaces>9743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user6</cp:lastModifiedBy>
  <cp:revision>8</cp:revision>
  <cp:lastPrinted>2019-02-25T23:05:00Z</cp:lastPrinted>
  <dcterms:created xsi:type="dcterms:W3CDTF">2023-02-08T16:49:00Z</dcterms:created>
  <dcterms:modified xsi:type="dcterms:W3CDTF">2023-02-10T12:13:00Z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ec5e7003-a54b-4d64-a597-56daea437365</vt:lpwstr>
  </property>
  <property fmtid="{D5CDD505-2E9C-101B-9397-08002B2CF9AE}" pid="4" name="KSOProductBuildVer">
    <vt:lpwstr>2052-11.8.2.10912</vt:lpwstr>
  </property>
  <property fmtid="{D5CDD505-2E9C-101B-9397-08002B2CF9AE}" pid="5" name="ICV">
    <vt:lpwstr>A17A03E0836446199CE6112FD8D9CD62</vt:lpwstr>
  </property>
</Properties>
</file>